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3439A" w:rsidRDefault="00000000" w:rsidP="0063439A">
      <w:pPr>
        <w:pStyle w:val="1"/>
        <w:spacing w:before="0" w:after="120" w:line="275" w:lineRule="auto"/>
        <w:rPr>
          <w:rFonts w:ascii="宋体" w:eastAsia="宋体" w:hAnsi="宋体" w:cs="宋体"/>
          <w:color w:val="1F1F1F"/>
        </w:rPr>
      </w:pPr>
      <w:r>
        <w:rPr>
          <w:rFonts w:ascii="Google Sans" w:eastAsia="Google Sans" w:hAnsi="Google Sans" w:cs="Google Sans"/>
          <w:color w:val="1F1F1F"/>
        </w:rPr>
        <w:t>LLM</w:t>
      </w:r>
      <w:r>
        <w:rPr>
          <w:rFonts w:ascii="宋体" w:eastAsia="宋体" w:hAnsi="宋体" w:cs="宋体" w:hint="eastAsia"/>
          <w:color w:val="1F1F1F"/>
        </w:rPr>
        <w:t>智能体与教育学的深度融合：前沿架构、全球政策与人机共演的战略洞察</w:t>
      </w:r>
    </w:p>
    <w:p w:rsidR="0063439A" w:rsidRPr="0063439A" w:rsidRDefault="0063439A" w:rsidP="0063439A">
      <w:pPr>
        <w:rPr>
          <w:rStyle w:val="ac"/>
        </w:rPr>
      </w:pPr>
      <w:r w:rsidRPr="0063439A">
        <w:rPr>
          <w:rStyle w:val="ac"/>
          <w:rFonts w:hint="eastAsia"/>
        </w:rPr>
        <w:t>本文档由武雨卓（</w:t>
      </w:r>
      <w:r w:rsidRPr="0063439A">
        <w:rPr>
          <w:rStyle w:val="ac"/>
        </w:rPr>
        <w:fldChar w:fldCharType="begin"/>
      </w:r>
      <w:r w:rsidRPr="0063439A">
        <w:rPr>
          <w:rStyle w:val="ac"/>
          <w:rFonts w:hint="eastAsia"/>
        </w:rPr>
        <w:instrText>HYPERLINK "mailto:wyzbelinda@163.com"</w:instrText>
      </w:r>
      <w:r w:rsidRPr="0063439A">
        <w:rPr>
          <w:rStyle w:val="ac"/>
        </w:rPr>
        <w:fldChar w:fldCharType="separate"/>
      </w:r>
      <w:r w:rsidRPr="0063439A">
        <w:rPr>
          <w:rStyle w:val="ac"/>
          <w:rFonts w:hint="eastAsia"/>
        </w:rPr>
        <w:t>wyzbelinda@163.com</w:t>
      </w:r>
      <w:r w:rsidRPr="0063439A">
        <w:rPr>
          <w:rStyle w:val="ac"/>
        </w:rPr>
        <w:fldChar w:fldCharType="end"/>
      </w:r>
      <w:r w:rsidRPr="0063439A">
        <w:rPr>
          <w:rStyle w:val="ac"/>
          <w:rFonts w:hint="eastAsia"/>
        </w:rPr>
        <w:t xml:space="preserve"> </w:t>
      </w:r>
      <w:r w:rsidRPr="0063439A">
        <w:rPr>
          <w:rStyle w:val="ac"/>
          <w:rFonts w:hint="eastAsia"/>
        </w:rPr>
        <w:t>）</w:t>
      </w:r>
      <w:r w:rsidRPr="0063439A">
        <w:rPr>
          <w:rStyle w:val="ac"/>
          <w:rFonts w:hint="eastAsia"/>
        </w:rPr>
        <w:t>与</w:t>
      </w:r>
      <w:r w:rsidRPr="0063439A">
        <w:rPr>
          <w:rStyle w:val="ac"/>
          <w:rFonts w:hint="eastAsia"/>
        </w:rPr>
        <w:t>大语言模型</w:t>
      </w:r>
      <w:r w:rsidRPr="0063439A">
        <w:rPr>
          <w:rStyle w:val="ac"/>
          <w:rFonts w:hint="eastAsia"/>
        </w:rPr>
        <w:t>Gemini</w:t>
      </w:r>
      <w:r w:rsidRPr="0063439A">
        <w:rPr>
          <w:rStyle w:val="ac"/>
          <w:rFonts w:hint="eastAsia"/>
        </w:rPr>
        <w:t>于</w:t>
      </w:r>
      <w:r w:rsidRPr="0063439A">
        <w:rPr>
          <w:rStyle w:val="ac"/>
          <w:rFonts w:hint="eastAsia"/>
        </w:rPr>
        <w:t>2025</w:t>
      </w:r>
      <w:r w:rsidRPr="0063439A">
        <w:rPr>
          <w:rStyle w:val="ac"/>
          <w:rFonts w:hint="eastAsia"/>
        </w:rPr>
        <w:t>年</w:t>
      </w:r>
      <w:r w:rsidR="005A364D">
        <w:rPr>
          <w:rStyle w:val="ac"/>
          <w:rFonts w:hint="eastAsia"/>
        </w:rPr>
        <w:t>12</w:t>
      </w:r>
      <w:r w:rsidR="005A364D">
        <w:rPr>
          <w:rStyle w:val="ac"/>
          <w:rFonts w:hint="eastAsia"/>
        </w:rPr>
        <w:t>月</w:t>
      </w:r>
      <w:r w:rsidRPr="0063439A">
        <w:rPr>
          <w:rStyle w:val="ac"/>
          <w:rFonts w:hint="eastAsia"/>
        </w:rPr>
        <w:t>共创，旨在为</w:t>
      </w:r>
      <w:r w:rsidRPr="0063439A">
        <w:rPr>
          <w:rStyle w:val="ac"/>
          <w:rFonts w:hint="eastAsia"/>
        </w:rPr>
        <w:t>AI</w:t>
      </w:r>
      <w:r w:rsidRPr="0063439A">
        <w:rPr>
          <w:rStyle w:val="ac"/>
          <w:rFonts w:hint="eastAsia"/>
        </w:rPr>
        <w:t>与教育及未来教育的蓝图提供较为全面与尽可能贴合前沿的视角，供北京大学未来教育中心内部分享。</w:t>
      </w:r>
    </w:p>
    <w:p w:rsidR="0063439A" w:rsidRPr="0063439A" w:rsidRDefault="0063439A" w:rsidP="0063439A">
      <w:pPr>
        <w:rPr>
          <w:rStyle w:val="a7"/>
          <w:rFonts w:hint="eastAsia"/>
        </w:rPr>
      </w:pPr>
    </w:p>
    <w:p w:rsidR="00DF5D42"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I. 执行摘要 (Executive Summary): LLM Agents对教育生态的重塑</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本报告对大规模语言模型智能体（LLM Agent）在教育领域的应用进行了穷尽式的深度调研，涵盖了最新的技术范式、全球权威智库的政策导向、当前的创业市场生态、人机共演模式及其复杂的伦理和治理挑战。分析表明，LLM Agent对教育生态的重塑已不可逆转，其价值正从辅助性工具转向自主决策和流程管理的核心系统。</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主要发现与战略洞察：</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1. 技术范式：从内容生成到自主流程自动化。</w:t>
      </w:r>
      <w:r>
        <w:rPr>
          <w:rFonts w:ascii="Google Sans Text" w:eastAsia="Google Sans Text" w:hAnsi="Google Sans Text" w:cs="Google Sans Text"/>
          <w:color w:val="1F1F1F"/>
        </w:rPr>
        <w:t xml:space="preserve"> LLM Agent的优势在于其工具使用、规划能力和多模态融合，实现了对复杂教育任务（如自适应课程设计、知识追踪和多模态非考试评估）的自动化和优化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。协作式多智能体系统（MAS）代表着教育AI的前沿架构，能够自主管理教学生命周期。</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2. 政策滞后与系统性风险。</w:t>
      </w:r>
      <w:r>
        <w:rPr>
          <w:rFonts w:ascii="Google Sans Text" w:eastAsia="Google Sans Text" w:hAnsi="Google Sans Text" w:cs="Google Sans Text"/>
          <w:color w:val="1F1F1F"/>
        </w:rPr>
        <w:t xml:space="preserve"> 联合国教科文组织（UNESCO）等智库强调高等教育在AI技能发展和伦理治理中的关键作用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。然而，国家战略普遍存在</w:t>
      </w:r>
      <w:r>
        <w:rPr>
          <w:rFonts w:ascii="Google Sans Text" w:eastAsia="Google Sans Text" w:hAnsi="Google Sans Text" w:cs="Google Sans Text"/>
          <w:b/>
          <w:bCs/>
          <w:color w:val="1F1F1F"/>
        </w:rPr>
        <w:t>资源分配不足</w:t>
      </w:r>
      <w:r>
        <w:rPr>
          <w:rFonts w:ascii="Google Sans Text" w:eastAsia="Google Sans Text" w:hAnsi="Google Sans Text" w:cs="Google Sans Text"/>
          <w:color w:val="1F1F1F"/>
        </w:rPr>
        <w:t>和</w:t>
      </w:r>
      <w:r>
        <w:rPr>
          <w:rFonts w:ascii="Google Sans Text" w:eastAsia="Google Sans Text" w:hAnsi="Google Sans Text" w:cs="Google Sans Text"/>
          <w:b/>
          <w:bCs/>
          <w:color w:val="1F1F1F"/>
        </w:rPr>
        <w:t>课程适应滞后</w:t>
      </w:r>
      <w:r>
        <w:rPr>
          <w:rFonts w:ascii="Google Sans Text" w:eastAsia="Google Sans Text" w:hAnsi="Google Sans Text" w:cs="Google Sans Text"/>
          <w:color w:val="1F1F1F"/>
        </w:rPr>
        <w:t xml:space="preserve">的系统性问题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。这种滞后性直接限制了先进Agent技术的普及，可能加剧数字鸿沟。</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3. 市场生态：高增长下的专业化竞争。</w:t>
      </w:r>
      <w:r>
        <w:rPr>
          <w:rFonts w:ascii="Google Sans Text" w:eastAsia="Google Sans Text" w:hAnsi="Google Sans Text" w:cs="Google Sans Text"/>
          <w:color w:val="1F1F1F"/>
        </w:rPr>
        <w:t xml:space="preserve"> 全球教育AI市场预计将高速增长，但竞争强度处于历史最高水平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。市场正在从强调“演示效果”转向追求</w:t>
      </w:r>
      <w:r>
        <w:rPr>
          <w:rFonts w:ascii="Google Sans Text" w:eastAsia="Google Sans Text" w:hAnsi="Google Sans Text" w:cs="Google Sans Text"/>
          <w:b/>
          <w:bCs/>
          <w:color w:val="1F1F1F"/>
        </w:rPr>
        <w:t>持久的技术护城河和专业化密度</w:t>
      </w:r>
      <w:r>
        <w:rPr>
          <w:rFonts w:ascii="Google Sans Text" w:eastAsia="Google Sans Text" w:hAnsi="Google Sans Text" w:cs="Google Sans Text"/>
          <w:color w:val="1F1F1F"/>
        </w:rPr>
        <w:t xml:space="preserve">，以应对巨头整合和资本整合的浪潮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4. 人机共演：情感智能的价值重估。</w:t>
      </w:r>
      <w:r>
        <w:rPr>
          <w:rFonts w:ascii="Google Sans Text" w:eastAsia="Google Sans Text" w:hAnsi="Google Sans Text" w:cs="Google Sans Text"/>
          <w:color w:val="1F1F1F"/>
        </w:rPr>
        <w:t xml:space="preserve"> LLM Agent通过提供实时、定制化的反馈和纠错，不仅是认知工具，更是</w:t>
      </w:r>
      <w:r>
        <w:rPr>
          <w:rFonts w:ascii="Google Sans Text" w:eastAsia="Google Sans Text" w:hAnsi="Google Sans Text" w:cs="Google Sans Text"/>
          <w:b/>
          <w:bCs/>
          <w:color w:val="1F1F1F"/>
        </w:rPr>
        <w:t>情绪和激励支持系统</w:t>
      </w:r>
      <w:r>
        <w:rPr>
          <w:rFonts w:ascii="Google Sans Text" w:eastAsia="Google Sans Text" w:hAnsi="Google Sans Text" w:cs="Google Sans Text"/>
          <w:color w:val="1F1F1F"/>
        </w:rPr>
        <w:t xml:space="preserve">，实证研究显示其能显著提升学生的学习自信心 </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。教师的角色正从认知劳动转移到更高阶的</w:t>
      </w:r>
      <w:r>
        <w:rPr>
          <w:rFonts w:ascii="Google Sans Text" w:eastAsia="Google Sans Text" w:hAnsi="Google Sans Text" w:cs="Google Sans Text"/>
          <w:b/>
          <w:bCs/>
          <w:color w:val="1F1F1F"/>
        </w:rPr>
        <w:t>情感劳动</w:t>
      </w:r>
      <w:r>
        <w:rPr>
          <w:rFonts w:ascii="Google Sans Text" w:eastAsia="Google Sans Text" w:hAnsi="Google Sans Text" w:cs="Google Sans Text"/>
          <w:color w:val="1F1F1F"/>
        </w:rPr>
        <w:t>和</w:t>
      </w:r>
      <w:r>
        <w:rPr>
          <w:rFonts w:ascii="Google Sans Text" w:eastAsia="Google Sans Text" w:hAnsi="Google Sans Text" w:cs="Google Sans Text"/>
          <w:b/>
          <w:bCs/>
          <w:color w:val="1F1F1F"/>
        </w:rPr>
        <w:t>社会角色</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5. 伦理挑战：Agent自主性带来高级隐私风险。</w:t>
      </w:r>
      <w:r>
        <w:rPr>
          <w:rFonts w:ascii="Google Sans Text" w:eastAsia="Google Sans Text" w:hAnsi="Google Sans Text" w:cs="Google Sans Text"/>
          <w:color w:val="1F1F1F"/>
        </w:rPr>
        <w:t xml:space="preserve"> LLM Agent的</w:t>
      </w:r>
      <w:r>
        <w:rPr>
          <w:rFonts w:ascii="Google Sans Text" w:eastAsia="Google Sans Text" w:hAnsi="Google Sans Text" w:cs="Google Sans Text"/>
          <w:b/>
          <w:bCs/>
          <w:color w:val="1F1F1F"/>
        </w:rPr>
        <w:t>工具使用和自主规划</w:t>
      </w:r>
      <w:r>
        <w:rPr>
          <w:rFonts w:ascii="Google Sans Text" w:eastAsia="Google Sans Text" w:hAnsi="Google Sans Text" w:cs="Google Sans Text"/>
          <w:color w:val="1F1F1F"/>
        </w:rPr>
        <w:t>能力是其功能基石，也是其最大的隐私安全漏洞。传统的隐私防御（如防范数据记忆泄露）不足以应对Agent生态中动态的</w:t>
      </w:r>
      <w:r>
        <w:rPr>
          <w:rFonts w:ascii="Google Sans Text" w:eastAsia="Google Sans Text" w:hAnsi="Google Sans Text" w:cs="Google Sans Text"/>
          <w:b/>
          <w:bCs/>
          <w:color w:val="1F1F1F"/>
        </w:rPr>
        <w:t>上下文泄漏 (Context Leakage)</w:t>
      </w:r>
      <w:r>
        <w:rPr>
          <w:rFonts w:ascii="Google Sans Text" w:eastAsia="Google Sans Text" w:hAnsi="Google Sans Text" w:cs="Google Sans Text"/>
          <w:color w:val="1F1F1F"/>
        </w:rPr>
        <w:t xml:space="preserve"> 和</w:t>
      </w:r>
      <w:r>
        <w:rPr>
          <w:rFonts w:ascii="Google Sans Text" w:eastAsia="Google Sans Text" w:hAnsi="Google Sans Text" w:cs="Google Sans Text"/>
          <w:b/>
          <w:bCs/>
          <w:color w:val="1F1F1F"/>
        </w:rPr>
        <w:t>间接属性推断</w:t>
      </w:r>
      <w:r>
        <w:rPr>
          <w:rFonts w:ascii="Google Sans Text" w:eastAsia="Google Sans Text" w:hAnsi="Google Sans Text" w:cs="Google Sans Text"/>
          <w:color w:val="1F1F1F"/>
        </w:rPr>
        <w:t xml:space="preserve">风险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。此外，多模态评估中的“评估幻觉”问题（未能有效区分低质量内容）要求必须保留人类专家进行高风险审核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要确保LLM Agent在教育中的负责任部署，战略重点必须放在：建立监管Agent工具调用的**“生命周期式”**隐私治理框架，加速政策对课程和资源的适应，并投资于教师和学生的伦理与数字素养转型。</w:t>
      </w:r>
    </w:p>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w14:anchorId="567D2228">
          <v:rect id="_x0000_i1025"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II. 研究前沿与技术范式：LLM Agent的教育学架构</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Agent在教育领域的应用，已经超越了早期的简单聊天机器人或内容生成器，标志着一场从“内容生成”到“流程自动化”和“自主评估”的根本性转变。</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智能体技术基础：工具使用、规划与多模态能力</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Agent之所以能在教育中实现自主性和交互性的飞跃，核心在于其对复杂架构要素的整合：</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核心Agent能力：自主性与交互性的飞跃</w:t>
      </w:r>
    </w:p>
    <w:p w:rsidR="00DF5D4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工具使用 (Tool Use)：</w:t>
      </w:r>
      <w:r>
        <w:rPr>
          <w:rFonts w:ascii="Google Sans Text" w:eastAsia="Google Sans Text" w:hAnsi="Google Sans Text" w:cs="Google Sans Text"/>
          <w:color w:val="1F1F1F"/>
        </w:rPr>
        <w:t xml:space="preserve"> LLM Agent通过工具调用获得了超越其训练数据的能力。它们可以访问外部资源、执行复杂的计算，并检索实时信息，使其能够自动化复杂的教育任务，例如自动评分、大规模知识检索和生成自适应学习内容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。这种能力极大地增强了Agent的交互性，克服了早期系统的局限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rsidR="00DF5D4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自主规划 (Planning)：</w:t>
      </w:r>
      <w:r>
        <w:rPr>
          <w:rFonts w:ascii="Google Sans Text" w:eastAsia="Google Sans Text" w:hAnsi="Google Sans Text" w:cs="Google Sans Text"/>
          <w:color w:val="1F1F1F"/>
        </w:rPr>
        <w:t xml:space="preserve"> 规划能力是实现结构化和个性化学习的核心。Agent能够分解复杂的教学主题，预测学生的最优学习路径，并根据学生的实时反馈动态调整教学策略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。这种自主规划的能力与知识追踪和自适应学习机制相结合，形成了即时反馈和教学调整的闭环。缺乏强大的规划能力，Agent在个性化学习中只能充当高级的检索工具，无法成为真正的</w:t>
      </w:r>
      <w:r>
        <w:rPr>
          <w:rFonts w:ascii="Google Sans Text" w:eastAsia="Google Sans Text" w:hAnsi="Google Sans Text" w:cs="Google Sans Text"/>
          <w:b/>
          <w:bCs/>
          <w:color w:val="1F1F1F"/>
        </w:rPr>
        <w:t>自主数字教务系统</w:t>
      </w:r>
      <w:r>
        <w:rPr>
          <w:rFonts w:ascii="Google Sans Text" w:eastAsia="Google Sans Text" w:hAnsi="Google Sans Text" w:cs="Google Sans Text"/>
          <w:color w:val="1F1F1F"/>
        </w:rPr>
        <w:t>。</w:t>
      </w:r>
    </w:p>
    <w:p w:rsidR="00DF5D4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多模态融合 (Multimodal Integration)：</w:t>
      </w:r>
      <w:r>
        <w:rPr>
          <w:rFonts w:ascii="Google Sans Text" w:eastAsia="Google Sans Text" w:hAnsi="Google Sans Text" w:cs="Google Sans Text"/>
          <w:color w:val="1F1F1F"/>
        </w:rPr>
        <w:t xml:space="preserve"> 多模态大型语言模型（MLLMs）的应用已将教育AI的能力从文本处理扩展到对</w:t>
      </w:r>
      <w:r>
        <w:rPr>
          <w:rFonts w:ascii="Google Sans Text" w:eastAsia="Google Sans Text" w:hAnsi="Google Sans Text" w:cs="Google Sans Text"/>
          <w:b/>
          <w:bCs/>
          <w:color w:val="1F1F1F"/>
        </w:rPr>
        <w:t>非考试学习成果的评估</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 xml:space="preserve">。这意味着Agent现在可以处理和评估复杂的学生产出，如演示文稿、幻灯片设计和演讲视频，从而实现更全面、更贴近实际学习场景的评估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协作式多智能体系统 (MAS)：可扩展的教育流程</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教育AI的前沿架构正在转向协作式多智能体系统（MAS）。例如，为编程教育设计的</w:t>
      </w:r>
      <w:proofErr w:type="spellStart"/>
      <w:r>
        <w:rPr>
          <w:rFonts w:ascii="Google Sans Text" w:eastAsia="Google Sans Text" w:hAnsi="Google Sans Text" w:cs="Google Sans Text"/>
          <w:color w:val="1F1F1F"/>
        </w:rPr>
        <w:t>CodeEdu</w:t>
      </w:r>
      <w:proofErr w:type="spellEnd"/>
      <w:r>
        <w:rPr>
          <w:rFonts w:ascii="Google Sans Text" w:eastAsia="Google Sans Text" w:hAnsi="Google Sans Text" w:cs="Google Sans Text"/>
          <w:color w:val="1F1F1F"/>
        </w:rPr>
        <w:t xml:space="preserve">平台就利用多LLM驱动的Agent提供个性化、工具增强的学习体验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。在这种系统中：</w:t>
      </w:r>
    </w:p>
    <w:p w:rsidR="00DF5D4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MAS 通过多个 Agent 之间的协作来实现可扩展且可延伸的学习管道。</w:t>
      </w:r>
    </w:p>
    <w:p w:rsidR="00DF5D4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每个 Agent 扮演特定角色，如规划、教育、评估或总结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w:t>
      </w:r>
    </w:p>
    <w:p w:rsidR="00DF5D4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这种分工使得MAS能够自主管理整个教学生命周期，从课程规划和优化到复杂的跨学科项目评估，从而区别于传统的被动问答单智能体辅导系统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这种技术焦点从“内容生成”转向“流程自动化”和“自主评估”的趋势，表明技术价值已经转移到</w:t>
      </w:r>
      <w:r>
        <w:rPr>
          <w:rFonts w:ascii="Google Sans Text" w:eastAsia="Google Sans Text" w:hAnsi="Google Sans Text" w:cs="Google Sans Text"/>
          <w:b/>
          <w:bCs/>
          <w:color w:val="1F1F1F"/>
        </w:rPr>
        <w:t>教育流程的自动化和优化</w:t>
      </w:r>
      <w:r>
        <w:rPr>
          <w:rFonts w:ascii="Google Sans Text" w:eastAsia="Google Sans Text" w:hAnsi="Google Sans Text" w:cs="Google Sans Text"/>
          <w:color w:val="1F1F1F"/>
        </w:rPr>
        <w:t>。Agent不再仅仅是内容提供者，而是正在演变为能够自主管理和驱动教</w:t>
      </w:r>
      <w:r>
        <w:rPr>
          <w:rFonts w:ascii="Google Sans Text" w:eastAsia="Google Sans Text" w:hAnsi="Google Sans Text" w:cs="Google Sans Text"/>
          <w:color w:val="1F1F1F"/>
        </w:rPr>
        <w:lastRenderedPageBreak/>
        <w:t>学活动的智能系统。</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Table 1: LLM教育智能体功能与应用场景分析</w:t>
      </w:r>
    </w:p>
    <w:p w:rsidR="00DF5D42" w:rsidRDefault="00DF5D42">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智能体类型 (Agent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核心能力 (Core Capability)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教育任务 (Educational Task)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技术架构要素 (Key Architectural Elements)</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教学智能体 (Pedagogical 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实时辅助、反馈生成、知识检索</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适应性学习、错误纠正、作业评分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工具使用、知识库增强 (RAG)</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领域特定智能体 (Domain-Specific Agent)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复杂技能指导、专业内容定制</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编程教育（</w:t>
            </w:r>
            <w:proofErr w:type="spellStart"/>
            <w:r>
              <w:rPr>
                <w:rFonts w:ascii="Google Sans Text" w:eastAsia="Google Sans Text" w:hAnsi="Google Sans Text" w:cs="Google Sans Text"/>
                <w:color w:val="1F1F1F"/>
              </w:rPr>
              <w:t>CodeEdu</w:t>
            </w:r>
            <w:proofErr w:type="spellEnd"/>
            <w:r>
              <w:rPr>
                <w:rFonts w:ascii="Google Sans Text" w:eastAsia="Google Sans Text" w:hAnsi="Google Sans Text" w:cs="Google Sans Text"/>
                <w:color w:val="1F1F1F"/>
              </w:rPr>
              <w:t xml:space="preserve">）、语言学习、专业发展 </w:t>
            </w:r>
            <w:r>
              <w:rPr>
                <w:rFonts w:ascii="Google Sans Text" w:eastAsia="Google Sans Text" w:hAnsi="Google Sans Text" w:cs="Google Sans Text"/>
                <w:color w:val="444746"/>
                <w:sz w:val="24"/>
                <w:szCs w:val="24"/>
                <w:vertAlign w:val="superscript"/>
              </w:rPr>
              <w:t>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规划能力、领域知识模型 (Fine-tuning)</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协作式多智能体系统 (MAS)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角色分工、复杂任务分解、流程自动化</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个性化课程设计与优化、跨学科项目评估 </w:t>
            </w:r>
            <w:r>
              <w:rPr>
                <w:rFonts w:ascii="Google Sans Text" w:eastAsia="Google Sans Text" w:hAnsi="Google Sans Text" w:cs="Google Sans Text"/>
                <w:color w:val="444746"/>
                <w:sz w:val="24"/>
                <w:szCs w:val="24"/>
                <w:vertAlign w:val="superscript"/>
              </w:rPr>
              <w:t>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自主规划、角色分配、内部通信机制</w:t>
            </w:r>
          </w:p>
        </w:tc>
      </w:tr>
    </w:tbl>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B. 教育智能体分类与功能实现</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研究将LLM教育智能体划分为两大类：</w:t>
      </w:r>
      <w:r>
        <w:rPr>
          <w:rFonts w:ascii="Google Sans Text" w:eastAsia="Google Sans Text" w:hAnsi="Google Sans Text" w:cs="Google Sans Text"/>
          <w:b/>
          <w:bCs/>
          <w:color w:val="1F1F1F"/>
        </w:rPr>
        <w:t>教学智能体 (Pedagogical Agents)</w:t>
      </w:r>
      <w:r>
        <w:rPr>
          <w:rFonts w:ascii="Google Sans Text" w:eastAsia="Google Sans Text" w:hAnsi="Google Sans Text" w:cs="Google Sans Text"/>
          <w:color w:val="1F1F1F"/>
        </w:rPr>
        <w:t xml:space="preserve"> 和</w:t>
      </w:r>
      <w:r>
        <w:rPr>
          <w:rFonts w:ascii="Google Sans Text" w:eastAsia="Google Sans Text" w:hAnsi="Google Sans Text" w:cs="Google Sans Text"/>
          <w:b/>
          <w:bCs/>
          <w:color w:val="1F1F1F"/>
        </w:rPr>
        <w:t>领域特定教育智能体 (Domain-Specific Agents)</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教学智能体</w:t>
      </w:r>
      <w:r>
        <w:rPr>
          <w:rFonts w:ascii="Google Sans Text" w:eastAsia="Google Sans Text" w:hAnsi="Google Sans Text" w:cs="Google Sans Text"/>
          <w:color w:val="1F1F1F"/>
        </w:rPr>
        <w:t xml:space="preserve">专注于自动化复杂的教学任务，为教师和学生提供支持。在学生支持方面，它们能够提供独立、个性化的学术协助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核心功能包括适应性学习、知识追踪，以及错误纠正与检测。例如，它们可以作为智能审阅者、调试器或写作助手，识别学生在各种领域的错误（如学术写作、编程、数学），并根据学习者的熟练程度动态调整反馈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领域特定智能体</w:t>
      </w:r>
      <w:r>
        <w:rPr>
          <w:rFonts w:ascii="Google Sans Text" w:eastAsia="Google Sans Text" w:hAnsi="Google Sans Text" w:cs="Google Sans Text"/>
          <w:color w:val="1F1F1F"/>
        </w:rPr>
        <w:t xml:space="preserve">则针对特定的专业和学科定制，例如 </w:t>
      </w:r>
      <w:proofErr w:type="spellStart"/>
      <w:r>
        <w:rPr>
          <w:rFonts w:ascii="Google Sans Text" w:eastAsia="Google Sans Text" w:hAnsi="Google Sans Text" w:cs="Google Sans Text"/>
          <w:color w:val="1F1F1F"/>
        </w:rPr>
        <w:t>CodeEdu</w:t>
      </w:r>
      <w:proofErr w:type="spellEnd"/>
      <w:r>
        <w:rPr>
          <w:rFonts w:ascii="Google Sans Text" w:eastAsia="Google Sans Text" w:hAnsi="Google Sans Text" w:cs="Google Sans Text"/>
          <w:color w:val="1F1F1F"/>
        </w:rPr>
        <w:t xml:space="preserve"> 专注于编程教育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。这些 Agent 通过深度整合领域知识和规划能力，提供了更为专业的定制化指导。实现真正的个性化学习，需要系统不仅能够提供定制内容，更需要具备强大的</w:t>
      </w:r>
      <w:r>
        <w:rPr>
          <w:rFonts w:ascii="Google Sans Text" w:eastAsia="Google Sans Text" w:hAnsi="Google Sans Text" w:cs="Google Sans Text"/>
          <w:b/>
          <w:bCs/>
          <w:color w:val="1F1F1F"/>
        </w:rPr>
        <w:t>规划能力</w:t>
      </w:r>
      <w:r>
        <w:rPr>
          <w:rFonts w:ascii="Google Sans Text" w:eastAsia="Google Sans Text" w:hAnsi="Google Sans Text" w:cs="Google Sans Text"/>
          <w:color w:val="1F1F1F"/>
        </w:rPr>
        <w:t xml:space="preserve">来“预测最佳学习路径”并“动态调整教学策略”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。这种能力要求Agent与知识追踪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和多模态评估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 xml:space="preserve"> 深度结合，形成即时反馈和调整的闭环。</w:t>
      </w:r>
    </w:p>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v:rect id="_x0000_i1026"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III. 权威智库观点与国家战略：全球教育AI政策分析</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联合国教科文组织（UNESCO）与OECD的宏观报告为全球教育机构部署AI Agent提供了关键的政策和伦理框架，同时也揭示了国家层面战略实施的固有挑战。</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联合国教科文组织 (UNESCO) 与OECD的宏观战略框架</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UNESCO发布的《高等教育在国家人工智能战略中的作用》报告，基于对56个国家（包括中国、美国、欧盟）AI战略的比较分析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，明确了高等教育在国家AI战略中的三重核心角色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促进AI相关技能发展：</w:t>
      </w:r>
      <w:r>
        <w:rPr>
          <w:rFonts w:ascii="Google Sans Text" w:eastAsia="Google Sans Text" w:hAnsi="Google Sans Text" w:cs="Google Sans Text"/>
          <w:color w:val="1F1F1F"/>
        </w:rPr>
        <w:t xml:space="preserve"> 大学是国家AI战略的关键工具，负责AI教育、劳动力发展和终身培训。大学通过开发专业课程并与行业合作，培养与AI驱动经济相符的技能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突破尖端领域的创新：</w:t>
      </w:r>
      <w:r>
        <w:rPr>
          <w:rFonts w:ascii="Google Sans Text" w:eastAsia="Google Sans Text" w:hAnsi="Google Sans Text" w:cs="Google Sans Text"/>
          <w:color w:val="1F1F1F"/>
        </w:rPr>
        <w:t xml:space="preserve"> 国家战略持续投资大学进行AI尖端创新，推动AI技术边界的拓展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强化AI伦理和监管框架：</w:t>
      </w:r>
      <w:r>
        <w:rPr>
          <w:rFonts w:ascii="Google Sans Text" w:eastAsia="Google Sans Text" w:hAnsi="Google Sans Text" w:cs="Google Sans Text"/>
          <w:color w:val="1F1F1F"/>
        </w:rPr>
        <w:t xml:space="preserve"> 大学通过将伦理考虑整合到教育系统和专业训练中，确保在负责任的AI实践中发挥关键作用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。教育伦理已从单纯的合规问题上升为国家在AI人才培养和国际治理中的</w:t>
      </w:r>
      <w:r>
        <w:rPr>
          <w:rFonts w:ascii="Google Sans Text" w:eastAsia="Google Sans Text" w:hAnsi="Google Sans Text" w:cs="Google Sans Text"/>
          <w:b/>
          <w:bCs/>
          <w:color w:val="1F1F1F"/>
        </w:rPr>
        <w:t>战略竞争要素</w:t>
      </w:r>
      <w:r>
        <w:rPr>
          <w:rFonts w:ascii="Google Sans Text" w:eastAsia="Google Sans Text" w:hAnsi="Google Sans Text" w:cs="Google Sans Text"/>
          <w:color w:val="1F1F1F"/>
        </w:rPr>
        <w:t>。</w:t>
      </w:r>
    </w:p>
    <w:p w:rsidR="00DF5D42"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B. 影响战略实施的四大关键挑战与政策应对</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智库报告指出的系统性挑战直接影响了LLM Agent在教育生态中的有效部署：</w:t>
      </w:r>
    </w:p>
    <w:p w:rsidR="00DF5D4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资源分配问题：</w:t>
      </w:r>
      <w:r>
        <w:rPr>
          <w:rFonts w:ascii="Google Sans Text" w:eastAsia="Google Sans Text" w:hAnsi="Google Sans Text" w:cs="Google Sans Text"/>
          <w:color w:val="1F1F1F"/>
        </w:rPr>
        <w:t xml:space="preserve"> 许多国家AI战略未能为大学提供充足预算，限制了大学推进AI教育、研究和基础设施发展的能力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。这直接影响了教育机构部署和定制高成本的先进LLM Agent系统的能力。</w:t>
      </w:r>
    </w:p>
    <w:p w:rsidR="00DF5D4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课程适应问题：</w:t>
      </w:r>
      <w:r>
        <w:rPr>
          <w:rFonts w:ascii="Google Sans Text" w:eastAsia="Google Sans Text" w:hAnsi="Google Sans Text" w:cs="Google Sans Text"/>
          <w:color w:val="1F1F1F"/>
        </w:rPr>
        <w:t xml:space="preserve"> AI技术的快速发展要求大学及时更新课程，但许多战略对此缺乏关注，导致教育与社会需求脱节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。这种</w:t>
      </w:r>
      <w:r>
        <w:rPr>
          <w:rFonts w:ascii="Google Sans Text" w:eastAsia="Google Sans Text" w:hAnsi="Google Sans Text" w:cs="Google Sans Text"/>
          <w:b/>
          <w:bCs/>
          <w:color w:val="1F1F1F"/>
        </w:rPr>
        <w:t>宏观政策滞后性</w:t>
      </w:r>
      <w:r>
        <w:rPr>
          <w:rFonts w:ascii="Google Sans Text" w:eastAsia="Google Sans Text" w:hAnsi="Google Sans Text" w:cs="Google Sans Text"/>
          <w:color w:val="1F1F1F"/>
        </w:rPr>
        <w:t>对微观技术部署构成系统性风险。如果基础教育框架未能跟上，Agent技术带来的个性化和适应性优势将无法规模化释放。</w:t>
      </w:r>
    </w:p>
    <w:p w:rsidR="00DF5D4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伦理整合问题：</w:t>
      </w:r>
      <w:r>
        <w:rPr>
          <w:rFonts w:ascii="Google Sans Text" w:eastAsia="Google Sans Text" w:hAnsi="Google Sans Text" w:cs="Google Sans Text"/>
          <w:color w:val="1F1F1F"/>
        </w:rPr>
        <w:t xml:space="preserve"> AI研究和应用缺乏与高等教育中伦理和监管框架的一致性整合，削弱了国家AI战略的治理基础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监测和评估问题：</w:t>
      </w:r>
      <w:r>
        <w:rPr>
          <w:rFonts w:ascii="Google Sans Text" w:eastAsia="Google Sans Text" w:hAnsi="Google Sans Text" w:cs="Google Sans Text"/>
          <w:color w:val="1F1F1F"/>
        </w:rPr>
        <w:t xml:space="preserve"> 现有战略缺乏明确的指标和强有力监测机制，阻碍了对AI发展促进情况的监测、预警和调整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为应对这些挑战，政策建议强调：必须将AI技能融入所有学术领域，推动</w:t>
      </w:r>
      <w:r>
        <w:rPr>
          <w:rFonts w:ascii="Google Sans Text" w:eastAsia="Google Sans Text" w:hAnsi="Google Sans Text" w:cs="Google Sans Text"/>
          <w:b/>
          <w:bCs/>
          <w:color w:val="1F1F1F"/>
        </w:rPr>
        <w:t>跨学科培养</w:t>
      </w:r>
      <w:r>
        <w:rPr>
          <w:rFonts w:ascii="Google Sans Text" w:eastAsia="Google Sans Text" w:hAnsi="Google Sans Text" w:cs="Google Sans Text"/>
          <w:color w:val="1F1F1F"/>
        </w:rPr>
        <w:t xml:space="preserve">；通过设立AI研究中心和促进公私合作，确保课程反映AI应用的现实需求；并要求大学积极参与国家AI战略的制定，确保其伦理合规性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Table 2: 联合国教科文组织高等教育AI战略挑战与对策</w:t>
      </w:r>
    </w:p>
    <w:p w:rsidR="00DF5D42" w:rsidRDefault="00DF5D42">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关键挑战 (Key Challenge)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描述 (Description)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政策建议 (Countermeasure/Recommendation)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相关性 (Relevance to LLM Agents)</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lastRenderedPageBreak/>
              <w:t xml:space="preserve">资源分配不足 </w:t>
            </w:r>
            <w:r>
              <w:rPr>
                <w:rFonts w:ascii="Google Sans Text" w:eastAsia="Google Sans Text" w:hAnsi="Google Sans Text" w:cs="Google Sans Text"/>
                <w:color w:val="444746"/>
                <w:sz w:val="24"/>
                <w:szCs w:val="24"/>
                <w:vertAlign w:val="superscript"/>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缺乏足够预算限制大学推进AI教育与研究。</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设立AI研究中心并确保持续资金投入。</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影响基础设施和高成本LLM模型的部署能力。</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课程适应滞后 </w:t>
            </w:r>
            <w:r>
              <w:rPr>
                <w:rFonts w:ascii="Google Sans Text" w:eastAsia="Google Sans Text" w:hAnsi="Google Sans Text" w:cs="Google Sans Text"/>
                <w:color w:val="444746"/>
                <w:sz w:val="24"/>
                <w:szCs w:val="24"/>
                <w:vertAlign w:val="superscript"/>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课程更新速度跟不上AI技术快速发展。</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促进AI技能跨学科培养并与产业合作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确保Agent辅导内容与行业需求同步和专业化。</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伦理整合不足 </w:t>
            </w:r>
            <w:r>
              <w:rPr>
                <w:rFonts w:ascii="Google Sans Text" w:eastAsia="Google Sans Text" w:hAnsi="Google Sans Text" w:cs="Google Sans Text"/>
                <w:color w:val="444746"/>
                <w:sz w:val="24"/>
                <w:szCs w:val="24"/>
                <w:vertAlign w:val="superscript"/>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AI研究与应用缺乏统一的伦理和监管框架。</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强化伦理教育与AI治理框架制定。</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直接解决Agent的偏见和隐私问题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tc>
      </w:tr>
      <w:tr w:rsidR="00DF5D42">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监测评估缺失 </w:t>
            </w:r>
            <w:r>
              <w:rPr>
                <w:rFonts w:ascii="Google Sans Text" w:eastAsia="Google Sans Text" w:hAnsi="Google Sans Text" w:cs="Google Sans Text"/>
                <w:color w:val="444746"/>
                <w:sz w:val="24"/>
                <w:szCs w:val="24"/>
                <w:vertAlign w:val="superscript"/>
              </w:rPr>
              <w:t>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缺乏明确指标和强有力监测机制。</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加强对高等教育促进AI发展情况的监测、预警和调整。</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DF5D42"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影响对Agent实际学习成果的量化追踪和验证。</w:t>
            </w:r>
          </w:p>
        </w:tc>
      </w:tr>
    </w:tbl>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v:rect id="_x0000_i1027"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IV. 市场生态与创业产品：EdTech的AI驱动式增长</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LLM Agent正在推动EdTech进入新一轮快速增长周期。全球教育AI市场预计将从2024年的51.8亿美元增长到2034年的1123亿美元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全球EdTech市场增长与AI投资潮</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VC投资在生成式AI（Gen AI）初创公司的推动下激增 </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，将AI浪潮视为“史上最大的技术变革浪潮”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。这种资本注入使得EdTech初创公司能够提供创新工具，以合理的价格弥合教育机构在预算和技术支持方面的差距 </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AI初创公司展现出惊人的增长速度，远超传统 SaaS 基准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。根据Bessemer Venture Partners的分析：AI“超新星”在商业化第一年ARR可达约4000万美元，第二年达到约1.25亿美元，其收入效率（ARR/FTE）是传统SaaS的四到五倍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。即使是更稳健的AI“流星”也遵循“Q2T3”（四倍、四倍、三倍、三倍、三倍）的增长轨迹，远超传统SaaS的T2D3模型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B. LLM驱动的明星产品与价值主张</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Agent已经广泛应用于教育的各个阶段：</w:t>
      </w:r>
    </w:p>
    <w:p w:rsidR="00DF5D4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K-12与普惠教育：</w:t>
      </w:r>
      <w:r>
        <w:rPr>
          <w:rFonts w:ascii="Google Sans Text" w:eastAsia="Google Sans Text" w:hAnsi="Google Sans Text" w:cs="Google Sans Text"/>
          <w:color w:val="1F1F1F"/>
        </w:rPr>
        <w:t xml:space="preserve"> 非营利组织可汗学院推出的</w:t>
      </w:r>
      <w:proofErr w:type="spellStart"/>
      <w:r>
        <w:rPr>
          <w:rFonts w:ascii="Google Sans Text" w:eastAsia="Google Sans Text" w:hAnsi="Google Sans Text" w:cs="Google Sans Text"/>
          <w:b/>
          <w:bCs/>
          <w:color w:val="1F1F1F"/>
        </w:rPr>
        <w:t>Khanmigo</w:t>
      </w:r>
      <w:proofErr w:type="spellEnd"/>
      <w:r>
        <w:rPr>
          <w:rFonts w:ascii="Google Sans Text" w:eastAsia="Google Sans Text" w:hAnsi="Google Sans Text" w:cs="Google Sans Text"/>
          <w:color w:val="1F1F1F"/>
        </w:rPr>
        <w:t>是顶级AI教育工具，提供个性化</w:t>
      </w:r>
      <w:r>
        <w:rPr>
          <w:rFonts w:ascii="Google Sans Text" w:eastAsia="Google Sans Text" w:hAnsi="Google Sans Text" w:cs="Google Sans Text"/>
          <w:color w:val="1F1F1F"/>
        </w:rPr>
        <w:lastRenderedPageBreak/>
        <w:t xml:space="preserve">辅导、作业挑战和教师备课支持 </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 xml:space="preserve">。其他如Duolingo专注于语言学习，以及提供阅读流利度训练的Amira </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w:t>
      </w:r>
    </w:p>
    <w:p w:rsidR="00DF5D4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行业整合与适应性学习：</w:t>
      </w:r>
      <w:r>
        <w:rPr>
          <w:rFonts w:ascii="Google Sans Text" w:eastAsia="Google Sans Text" w:hAnsi="Google Sans Text" w:cs="Google Sans Text"/>
          <w:color w:val="1F1F1F"/>
        </w:rPr>
        <w:t xml:space="preserve"> 传统教育巨头（如Pearson、McGraw Hill）也在悄然整合AI，例如McGraw Hill的ALEKS等自适应学习系统 </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。在高等教育领域，Anthology和</w:t>
      </w:r>
      <w:proofErr w:type="spellStart"/>
      <w:r>
        <w:rPr>
          <w:rFonts w:ascii="Google Sans Text" w:eastAsia="Google Sans Text" w:hAnsi="Google Sans Text" w:cs="Google Sans Text"/>
          <w:color w:val="1F1F1F"/>
        </w:rPr>
        <w:t>StudySmarter</w:t>
      </w:r>
      <w:proofErr w:type="spellEnd"/>
      <w:r>
        <w:rPr>
          <w:rFonts w:ascii="Google Sans Text" w:eastAsia="Google Sans Text" w:hAnsi="Google Sans Text" w:cs="Google Sans Text"/>
          <w:color w:val="1F1F1F"/>
        </w:rPr>
        <w:t xml:space="preserve">等资深EdTech公司已获得高额融资，服务于全球高等教育机构 </w:t>
      </w:r>
      <w:r>
        <w:rPr>
          <w:rFonts w:ascii="Google Sans Text" w:eastAsia="Google Sans Text" w:hAnsi="Google Sans Text" w:cs="Google Sans Text"/>
          <w:color w:val="444746"/>
          <w:sz w:val="24"/>
          <w:szCs w:val="24"/>
          <w:vertAlign w:val="superscript"/>
        </w:rPr>
        <w:t>14</w:t>
      </w:r>
      <w:r>
        <w:rPr>
          <w:rFonts w:ascii="Google Sans Text" w:eastAsia="Google Sans Text" w:hAnsi="Google Sans Text" w:cs="Google Sans Text"/>
          <w:color w:val="1F1F1F"/>
        </w:rPr>
        <w:t>。</w:t>
      </w:r>
    </w:p>
    <w:p w:rsidR="00DF5D42"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C. 竞争格局与 M&amp;A 展望</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教育AI市场的竞争强度达到了</w:t>
      </w:r>
      <w:r>
        <w:rPr>
          <w:rFonts w:ascii="Google Sans Text" w:eastAsia="Google Sans Text" w:hAnsi="Google Sans Text" w:cs="Google Sans Text"/>
          <w:b/>
          <w:bCs/>
          <w:color w:val="1F1F1F"/>
        </w:rPr>
        <w:t>历史最高水平</w:t>
      </w:r>
      <w:r>
        <w:rPr>
          <w:rFonts w:ascii="Google Sans Text" w:eastAsia="Google Sans Text" w:hAnsi="Google Sans Text" w:cs="Google Sans Text"/>
          <w:color w:val="1F1F1F"/>
        </w:rPr>
        <w:t xml:space="preserve">，有前景的领域吸引了往年两到三倍的竞争对手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。同时，SaaS巨头正在觉醒并整合AI能力，加剧了竞争压力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预计未来18-24个月内，</w:t>
      </w:r>
      <w:r>
        <w:rPr>
          <w:rFonts w:ascii="Google Sans Text" w:eastAsia="Google Sans Text" w:hAnsi="Google Sans Text" w:cs="Google Sans Text"/>
          <w:b/>
          <w:bCs/>
          <w:color w:val="1F1F1F"/>
        </w:rPr>
        <w:t>AI驱动的整合（M&amp;A）将加速</w:t>
      </w:r>
      <w:r>
        <w:rPr>
          <w:rFonts w:ascii="Google Sans Text" w:eastAsia="Google Sans Text" w:hAnsi="Google Sans Text" w:cs="Google Sans Text"/>
          <w:color w:val="1F1F1F"/>
        </w:rPr>
        <w:t xml:space="preserve">，传统巨头将通过收购AI原生公司来重塑其价值主张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。垂直AI领域的并购将成为趋势。</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市场分析表明，单纯依赖于“演示光环”的初创公司难以建立持久价值，因为在转换成本低时，客户留存可能非常脆弱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。因此，AI Agent的成功衡量标准正在从SaaS时代的“效率”转向**“专业化密度”</w:t>
      </w:r>
      <w:r>
        <w:rPr>
          <w:rFonts w:ascii="Google Sans Text" w:eastAsia="Google Sans Text" w:hAnsi="Google Sans Text" w:cs="Google Sans Text"/>
          <w:b/>
          <w:bCs/>
          <w:color w:val="1F1F1F"/>
        </w:rPr>
        <w:t>。EdTech初创公司必须超越泛泛的辅导功能，通过对教育基础设施的深度集成和开发高专业化密度的</w:t>
      </w:r>
      <w:r>
        <w:rPr>
          <w:rFonts w:ascii="Google Sans Text" w:eastAsia="Google Sans Text" w:hAnsi="Google Sans Text" w:cs="Google Sans Text"/>
          <w:color w:val="1F1F1F"/>
        </w:rPr>
        <w:t xml:space="preserve">协作式多智能体系统**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，建立强大的</w:t>
      </w:r>
      <w:r>
        <w:rPr>
          <w:rFonts w:ascii="Google Sans Text" w:eastAsia="Google Sans Text" w:hAnsi="Google Sans Text" w:cs="Google Sans Text"/>
          <w:b/>
          <w:bCs/>
          <w:color w:val="1F1F1F"/>
        </w:rPr>
        <w:t>技术护城河</w:t>
      </w:r>
      <w:r>
        <w:rPr>
          <w:rFonts w:ascii="Google Sans Text" w:eastAsia="Google Sans Text" w:hAnsi="Google Sans Text" w:cs="Google Sans Text"/>
          <w:color w:val="1F1F1F"/>
        </w:rPr>
        <w:t xml:space="preserve">和客户牵引力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，才能在预计的并购浪潮中保持战略优势。</w:t>
      </w:r>
    </w:p>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v:rect id="_x0000_i1028"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V. 人机共演与社会行为：重塑教学与学习关系</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Agent的引入正在定义一种新的教育模式：人机共演。这种模式不仅优化了认知学习，更在情感和社会领域产生了深远影响。</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教师角色的演变：从知识传授者到AI赋能的导师</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人机共演的关键在于发挥人与AI的</w:t>
      </w:r>
      <w:r>
        <w:rPr>
          <w:rFonts w:ascii="Google Sans Text" w:eastAsia="Google Sans Text" w:hAnsi="Google Sans Text" w:cs="Google Sans Text"/>
          <w:b/>
          <w:bCs/>
          <w:color w:val="1F1F1F"/>
        </w:rPr>
        <w:t>独特互补优势</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AI Agent的优势：</w:t>
      </w:r>
      <w:r>
        <w:rPr>
          <w:rFonts w:ascii="Google Sans Text" w:eastAsia="Google Sans Text" w:hAnsi="Google Sans Text" w:cs="Google Sans Text"/>
          <w:color w:val="1F1F1F"/>
        </w:rPr>
        <w:t xml:space="preserve"> 在处理海量数据、提供一致的个性化反馈、实时分析学生表现模式和自动调整难度等级方面表现出色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 xml:space="preserve">。Agent弥合了教师在传统固定课时下难以提供的**“可用性差距”**，确保学生能随时获得支持 </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F1F1F"/>
        </w:rPr>
        <w:t>。</w:t>
      </w:r>
    </w:p>
    <w:p w:rsidR="00DF5D4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人类教师的优势：</w:t>
      </w:r>
      <w:r>
        <w:rPr>
          <w:rFonts w:ascii="Google Sans Text" w:eastAsia="Google Sans Text" w:hAnsi="Google Sans Text" w:cs="Google Sans Text"/>
          <w:color w:val="1F1F1F"/>
        </w:rPr>
        <w:t xml:space="preserve"> 拥有不可替代的情感智能，能够解读微妙的社会线索，理解影响学生表现的复杂个人环境，并担任榜样和导师，培养学生的社会情感发展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这种分工使得LLM Agent成为教师的“强大伙伴” </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F1F1F"/>
        </w:rPr>
        <w:t xml:space="preserve">，能够自动化复杂的教学和管理任务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。这要求人类教师完成</w:t>
      </w:r>
      <w:r>
        <w:rPr>
          <w:rFonts w:ascii="Google Sans Text" w:eastAsia="Google Sans Text" w:hAnsi="Google Sans Text" w:cs="Google Sans Text"/>
          <w:b/>
          <w:bCs/>
          <w:color w:val="1F1F1F"/>
        </w:rPr>
        <w:t>从“认知劳动者”到“情感劳动者”的角色转型</w:t>
      </w:r>
      <w:r>
        <w:rPr>
          <w:rFonts w:ascii="Google Sans Text" w:eastAsia="Google Sans Text" w:hAnsi="Google Sans Text" w:cs="Google Sans Text"/>
          <w:color w:val="1F1F1F"/>
        </w:rPr>
        <w:t>。他们必须将其精力转移到更高阶的人本互动、激励和伦理指导上，而不是重复性的知识传授。</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B. 学生学习体验的量化分析与心理影响</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LLM Agent对学生的学习成果和心理状态产生了积极的实证效应：</w:t>
      </w:r>
    </w:p>
    <w:p w:rsidR="00DF5D42"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提升自信心：</w:t>
      </w:r>
      <w:r>
        <w:rPr>
          <w:rFonts w:ascii="Google Sans Text" w:eastAsia="Google Sans Text" w:hAnsi="Google Sans Text" w:cs="Google Sans Text"/>
          <w:color w:val="1F1F1F"/>
        </w:rPr>
        <w:t xml:space="preserve"> 一项研究显示，接受AI辅助促进（AI-mediated facilitation）的学生比对照组报告了更高的自信心 </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。这一发现揭示了AI Agent最被低估的</w:t>
      </w:r>
      <w:r>
        <w:rPr>
          <w:rFonts w:ascii="Google Sans Text" w:eastAsia="Google Sans Text" w:hAnsi="Google Sans Text" w:cs="Google Sans Text"/>
          <w:b/>
          <w:bCs/>
          <w:color w:val="1F1F1F"/>
        </w:rPr>
        <w:t>教学价值在于情感领域</w:t>
      </w:r>
      <w:r>
        <w:rPr>
          <w:rFonts w:ascii="Google Sans Text" w:eastAsia="Google Sans Text" w:hAnsi="Google Sans Text" w:cs="Google Sans Text"/>
          <w:color w:val="1F1F1F"/>
        </w:rPr>
        <w:t xml:space="preserve">。Agent提供实时、不带评判的定制反馈和错误纠正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，显著降低了学生因害怕犯错而产生的学习焦虑，使其成为提升学习投入度，特别是弱势群体学习投入度的重要系统。</w:t>
      </w:r>
    </w:p>
    <w:p w:rsidR="00DF5D4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增强学习独立性：</w:t>
      </w:r>
      <w:r>
        <w:rPr>
          <w:rFonts w:ascii="Google Sans Text" w:eastAsia="Google Sans Text" w:hAnsi="Google Sans Text" w:cs="Google Sans Text"/>
          <w:color w:val="1F1F1F"/>
        </w:rPr>
        <w:t xml:space="preserve"> LLM Agent能够提供互动、定制化的反馈，允许学生以自己的节奏学习，从而有效支持独立学习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rsidR="00DF5D42"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C. 社会公平与数字鸿沟的挑战</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尽管Agent承诺带来个性化学习的普惠性，但如果不加干预，它可能加剧数字鸿沟。如果教育机构因预算限制或缺乏技术支持 </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F1F1F"/>
        </w:rPr>
        <w:t xml:space="preserve"> 而无法部署先进的Agent系统，学生之间的资源获取差距将会扩大。此外，必须严格解决 Agent 部署中的偏见和公平性问题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，防止现有的教学偏见通过算法被放大，确保所有学生都能获得公正的教育体验 </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w:t>
      </w:r>
    </w:p>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v:rect id="_x0000_i1029"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VI. 风险与伦理治理：确保负责任的AI教育</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Agent在教育中的部署，必须正视并系统性地管理其核心技术风险和部署阶段的高级伦理挑战。</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核心技术风险与缓解策略</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LLM Agent面临的技术风险包括：</w:t>
      </w:r>
    </w:p>
    <w:p w:rsidR="00DF5D42"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bCs/>
          <w:color w:val="1F1F1F"/>
        </w:rPr>
        <w:t>幻觉 (Hallucination)：</w:t>
      </w:r>
      <w:r>
        <w:rPr>
          <w:rFonts w:ascii="Google Sans Text" w:eastAsia="Google Sans Text" w:hAnsi="Google Sans Text" w:cs="Google Sans Text"/>
          <w:color w:val="1F1F1F"/>
        </w:rPr>
        <w:t xml:space="preserve"> LLMs可能会生成虚假或捏造的内容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F1F1F"/>
        </w:rPr>
        <w:t xml:space="preserve">。在教育场景中，这可能导致知识错误或错误的反馈。缓解策略包括采用严格的事实核查机制、知识库增强（RAG）以及在组织内部使用AI治理平台来管理风险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F1F1F"/>
        </w:rPr>
        <w:t>。</w:t>
      </w:r>
    </w:p>
    <w:p w:rsidR="00DF5D4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偏见与公平性：</w:t>
      </w:r>
      <w:r>
        <w:rPr>
          <w:rFonts w:ascii="Google Sans Text" w:eastAsia="Google Sans Text" w:hAnsi="Google Sans Text" w:cs="Google Sans Text"/>
          <w:color w:val="1F1F1F"/>
        </w:rPr>
        <w:t xml:space="preserve"> 模型可能产生有偏见的响应，这可能源于训练数据的偏差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。必须通过偏见减少技术和严格的公平性审查来确保 Agent 在不同群体学生中提供公正的教育体验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w:t>
      </w:r>
    </w:p>
    <w:p w:rsidR="00DF5D42"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B. 教育数据隐私与安全挑战的深入分析</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研究表明，大多数隐私研究（92%）仅关注训练数据泄露和直接聊天曝光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，但对于高度自主和互联的LLM Agent而言，更大的风险存在于其部署阶段：</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智能体放大的高级隐私风险：</w:t>
      </w:r>
    </w:p>
    <w:p w:rsidR="00DF5D4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上下文泄漏 (Context Leakage)：</w:t>
      </w:r>
      <w:r>
        <w:rPr>
          <w:rFonts w:ascii="Google Sans Text" w:eastAsia="Google Sans Text" w:hAnsi="Google Sans Text" w:cs="Google Sans Text"/>
          <w:color w:val="1F1F1F"/>
        </w:rPr>
        <w:t xml:space="preserve"> 这是Agent生态中的主要隐私威胁。由于 Agent 被赋予了工具使用和规划的能力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，它们可以通过 API 或 RAG 集成访问外部系统（如学生数据库、内部知识库），导致敏感或专有数据在 Agent 系统的多步骤执行中被动态泄露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Agent 的</w:t>
      </w:r>
      <w:r>
        <w:rPr>
          <w:rFonts w:ascii="Google Sans Text" w:eastAsia="Google Sans Text" w:hAnsi="Google Sans Text" w:cs="Google Sans Text"/>
          <w:color w:val="1F1F1F"/>
        </w:rPr>
        <w:lastRenderedPageBreak/>
        <w:t xml:space="preserve">自主性意味着用户无法监控其数据采集和分享行为，从而放大了隐私风险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rsidR="00DF5D4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间接属性推断 (Indirect Attribute Inference)：</w:t>
      </w:r>
      <w:r>
        <w:rPr>
          <w:rFonts w:ascii="Google Sans Text" w:eastAsia="Google Sans Text" w:hAnsi="Google Sans Text" w:cs="Google Sans Text"/>
          <w:color w:val="1F1F1F"/>
        </w:rPr>
        <w:t xml:space="preserve"> 模型能够从看似普通的学习数据中推断出敏感特征，例如从学生的学习模式、作业提交时间或文本风格中推断出他们的社会经济背景或潜在的学习障碍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rsidR="00DF5D4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大规模数据聚合 (Large-scale Data Aggregation)：</w:t>
      </w:r>
      <w:r>
        <w:rPr>
          <w:rFonts w:ascii="Google Sans Text" w:eastAsia="Google Sans Text" w:hAnsi="Google Sans Text" w:cs="Google Sans Text"/>
          <w:color w:val="1F1F1F"/>
        </w:rPr>
        <w:t xml:space="preserve"> Agent 结合来自学习记录、社交媒体、家庭信息等的多源公共数据，可以建立侵犯隐私的详细个人档案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政策滞后与技术研究的文化性壁垒：</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这些高级风险得不到充分关注，源于技术与政策之间的</w:t>
      </w:r>
      <w:r>
        <w:rPr>
          <w:rFonts w:ascii="Google Sans Text" w:eastAsia="Google Sans Text" w:hAnsi="Google Sans Text" w:cs="Google Sans Text"/>
          <w:b/>
          <w:bCs/>
          <w:color w:val="1F1F1F"/>
        </w:rPr>
        <w:t>持续滞后</w:t>
      </w:r>
      <w:r>
        <w:rPr>
          <w:rFonts w:ascii="Google Sans Text" w:eastAsia="Google Sans Text" w:hAnsi="Google Sans Text" w:cs="Google Sans Text"/>
          <w:color w:val="1F1F1F"/>
        </w:rPr>
        <w:t>，以及技术研究界的</w:t>
      </w:r>
      <w:r>
        <w:rPr>
          <w:rFonts w:ascii="Google Sans Text" w:eastAsia="Google Sans Text" w:hAnsi="Google Sans Text" w:cs="Google Sans Text"/>
          <w:b/>
          <w:bCs/>
          <w:color w:val="1F1F1F"/>
        </w:rPr>
        <w:t>文化性壁垒</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。许多技术人员倾向于将涉及人因的隐私工作视为“非技术性”，并倾向于指责用户而非承认系统设计缺陷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。这种AI、政策和人机交互研究之间的隔离，导致关键风险未被及时解决。政策制定者必须意识到，传统的“数据记忆泄露”防御已不足以应对Agent生态中暴露的</w:t>
      </w:r>
      <w:r>
        <w:rPr>
          <w:rFonts w:ascii="Google Sans Text" w:eastAsia="Google Sans Text" w:hAnsi="Google Sans Text" w:cs="Google Sans Text"/>
          <w:b/>
          <w:bCs/>
          <w:color w:val="1F1F1F"/>
        </w:rPr>
        <w:t>上下文动态流转风险</w:t>
      </w:r>
      <w:r>
        <w:rPr>
          <w:rFonts w:ascii="Google Sans Text" w:eastAsia="Google Sans Text" w:hAnsi="Google Sans Text" w:cs="Google Sans Text"/>
          <w:color w:val="1F1F1F"/>
        </w:rPr>
        <w:t>。</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C. 多维评估体系与模型局限性</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多模态LLMs在非考试评估中展现出潜力，研究人员已设计了结合横向教育维度（如内容质量、非语言表演）和纵向模型能力维度（一致性、稳定性）的系统评估框架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然而，评估结果也揭示了关键的局限性：</w:t>
      </w:r>
    </w:p>
    <w:p w:rsidR="00DF5D42"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评估幻觉（区分低质量内容的困难）：</w:t>
      </w:r>
      <w:r>
        <w:rPr>
          <w:rFonts w:ascii="Google Sans Text" w:eastAsia="Google Sans Text" w:hAnsi="Google Sans Text" w:cs="Google Sans Text"/>
          <w:color w:val="1F1F1F"/>
        </w:rPr>
        <w:t xml:space="preserve"> MLLM 模型在评估内容质量时，评分普遍高于人类，且未能有效区分低质量文本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。这种“评估幻觉”比知识幻觉更具破坏性，因为它破坏了反馈系统的真实性。</w:t>
      </w:r>
    </w:p>
    <w:p w:rsidR="00DF5D4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稳定性与模态差异：</w:t>
      </w:r>
      <w:r>
        <w:rPr>
          <w:rFonts w:ascii="Google Sans Text" w:eastAsia="Google Sans Text" w:hAnsi="Google Sans Text" w:cs="Google Sans Text"/>
          <w:color w:val="1F1F1F"/>
        </w:rPr>
        <w:t xml:space="preserve"> 尽管模型与人类评估具有良好的一致性，但其评分稳定性仍需改进，且模型在文本任务上的表现优于视觉任务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w:t>
      </w:r>
    </w:p>
    <w:p w:rsidR="00DF5D42" w:rsidRDefault="0063439A">
      <w:pPr>
        <w:pStyle w:val="2"/>
        <w:spacing w:before="120" w:after="120" w:line="275" w:lineRule="auto"/>
        <w:rPr>
          <w:rFonts w:ascii="Google Sans" w:eastAsia="Google Sans" w:hAnsi="Google Sans" w:cs="Google Sans"/>
          <w:color w:val="1F1F1F"/>
        </w:rPr>
      </w:pPr>
      <w:r>
        <w:rPr>
          <w:noProof/>
        </w:rPr>
      </w:r>
      <w:r w:rsidR="0063439A">
        <w:rPr>
          <w:noProof/>
        </w:rPr>
        <w:pict>
          <v:rect id="_x0000_i1030" alt="" style="width:415.3pt;height:.05pt;mso-width-percent:0;mso-height-percent:0;mso-width-percent:0;mso-height-percent:0" o:hralign="center" o:hrstd="t" o:hr="t" fillcolor="#a0a0a0" stroked="f"/>
        </w:pict>
      </w:r>
      <w:r w:rsidR="00000000">
        <w:rPr>
          <w:rFonts w:ascii="Google Sans" w:eastAsia="Google Sans" w:hAnsi="Google Sans" w:cs="Google Sans"/>
          <w:color w:val="1F1F1F"/>
        </w:rPr>
        <w:t>VII. 未来展望与战略建议</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教育AI正处于“第一次光”的阶段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，未来的成功将取决于机构、政策制定者和技术开发者如何共同应对技术、伦理和体制上的挑战。</w:t>
      </w:r>
    </w:p>
    <w:p w:rsidR="00DF5D42"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A. LLM Agents在教育领域的未来路线图</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未来的发展将遵循以下路线图：</w:t>
      </w:r>
    </w:p>
    <w:p w:rsidR="00DF5D4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技术深度集成与专业化：</w:t>
      </w:r>
      <w:r>
        <w:rPr>
          <w:rFonts w:ascii="Google Sans Text" w:eastAsia="Google Sans Text" w:hAnsi="Google Sans Text" w:cs="Google Sans Text"/>
          <w:color w:val="1F1F1F"/>
        </w:rPr>
        <w:t xml:space="preserve"> 重点将放在提升 Agent 的规划、工具使用和多模态理解能力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，使其能够处理更复杂的、跨学科的教育任务，并实现高专业化的垂直应用（如</w:t>
      </w:r>
      <w:proofErr w:type="spellStart"/>
      <w:r>
        <w:rPr>
          <w:rFonts w:ascii="Google Sans Text" w:eastAsia="Google Sans Text" w:hAnsi="Google Sans Text" w:cs="Google Sans Text"/>
          <w:color w:val="1F1F1F"/>
        </w:rPr>
        <w:t>CodeEdu</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w:t>
      </w:r>
    </w:p>
    <w:p w:rsidR="00DF5D4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治理与合规先行：</w:t>
      </w:r>
      <w:r>
        <w:rPr>
          <w:rFonts w:ascii="Google Sans Text" w:eastAsia="Google Sans Text" w:hAnsi="Google Sans Text" w:cs="Google Sans Text"/>
          <w:color w:val="1F1F1F"/>
        </w:rPr>
        <w:t xml:space="preserve"> 随着 Agent 的部署深化，政策制定将努力弥合技术与政策之间的滞后，重点解决 Agent 生态中暴露出的高级隐私风险和公平性问题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w:t>
      </w:r>
    </w:p>
    <w:p w:rsidR="00DF5D42"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lastRenderedPageBreak/>
        <w:t>人机共融模型的成熟：</w:t>
      </w:r>
      <w:r>
        <w:rPr>
          <w:rFonts w:ascii="Google Sans Text" w:eastAsia="Google Sans Text" w:hAnsi="Google Sans Text" w:cs="Google Sans Text"/>
          <w:color w:val="1F1F1F"/>
        </w:rPr>
        <w:t xml:space="preserve"> 教师将更专注于高价值的社会和情感互动，而 Agent 则在规模化个性化辅导中提供高效支持，形成更成熟的人机共融教学模型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B. 针对教育机构、政策制定者和技术开发者的分层战略建议</w:t>
      </w:r>
    </w:p>
    <w:p w:rsidR="00DF5D4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基于本报告的深度分析，提出以下分层战略建议：</w:t>
      </w:r>
    </w:p>
    <w:p w:rsidR="00DF5D42"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1. 对政策制定者（国家AI战略）：</w:t>
      </w:r>
    </w:p>
    <w:p w:rsidR="00DF5D4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加速政策适应与资源投入：</w:t>
      </w:r>
      <w:r>
        <w:rPr>
          <w:rFonts w:ascii="Google Sans Text" w:eastAsia="Google Sans Text" w:hAnsi="Google Sans Text" w:cs="Google Sans Text"/>
          <w:color w:val="1F1F1F"/>
        </w:rPr>
        <w:t xml:space="preserve"> 优先解决资源分配不足和课程适应滞后问题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。必须为大学部署 Agent 基础设施和开发跨学科 AI 课程提供持续资金，确保教育框架能跟上技术发展的速度。</w:t>
      </w:r>
    </w:p>
    <w:p w:rsidR="00DF5D42"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建立生命周期式隐私治理框架：</w:t>
      </w:r>
      <w:r>
        <w:rPr>
          <w:rFonts w:ascii="Google Sans Text" w:eastAsia="Google Sans Text" w:hAnsi="Google Sans Text" w:cs="Google Sans Text"/>
          <w:color w:val="1F1F1F"/>
        </w:rPr>
        <w:t xml:space="preserve"> 制定针对 Agent 生态的监管政策，重点监管 Agent 的工具调用和数据聚合行为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。框架应超越训练数据保护，侧重于 Agent 自主行为下的上下文动态流转风险。</w:t>
      </w:r>
    </w:p>
    <w:p w:rsidR="00DF5D42"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推行伦理整合作为战略核心：</w:t>
      </w:r>
      <w:r>
        <w:rPr>
          <w:rFonts w:ascii="Google Sans Text" w:eastAsia="Google Sans Text" w:hAnsi="Google Sans Text" w:cs="Google Sans Text"/>
          <w:color w:val="1F1F1F"/>
        </w:rPr>
        <w:t xml:space="preserve"> 确保 AI 伦理框架得到一致整合和应用，通过公私合作（Industry-Academia-Government collaboration）确保人才培养与伦理规范同步 </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2. 对教育机构（大学与K-12）：</w:t>
      </w:r>
    </w:p>
    <w:p w:rsidR="00DF5D4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投资于教师的“情感智能”转型：</w:t>
      </w:r>
      <w:r>
        <w:rPr>
          <w:rFonts w:ascii="Google Sans Text" w:eastAsia="Google Sans Text" w:hAnsi="Google Sans Text" w:cs="Google Sans Text"/>
          <w:color w:val="1F1F1F"/>
        </w:rPr>
        <w:t xml:space="preserve"> 投资于教师的专业发展，培训他们将精力从认知劳动转移到高阶的情感和激励支持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rsidR="00DF5D42"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制定混合评估与审核策略：</w:t>
      </w:r>
      <w:r>
        <w:rPr>
          <w:rFonts w:ascii="Google Sans Text" w:eastAsia="Google Sans Text" w:hAnsi="Google Sans Text" w:cs="Google Sans Text"/>
          <w:color w:val="1F1F1F"/>
        </w:rPr>
        <w:t xml:space="preserve"> 在部署评估 Agent 时，必须警惕模型无法有效区分低质量文本的风险 </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F1F1F"/>
        </w:rPr>
        <w:t>，制定混合评估策略，保留人类专家对高风险、主观和低分内容的审核权。</w:t>
      </w:r>
    </w:p>
    <w:p w:rsidR="00DF5D42"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关注学生情感体验：</w:t>
      </w:r>
      <w:r>
        <w:rPr>
          <w:rFonts w:ascii="Google Sans Text" w:eastAsia="Google Sans Text" w:hAnsi="Google Sans Text" w:cs="Google Sans Text"/>
          <w:color w:val="1F1F1F"/>
        </w:rPr>
        <w:t xml:space="preserve"> 利用 Agent 提供的定制化反馈机制，降低学生的学习焦虑，将其作为增强学生自信心和学习投入度的重要手段 </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w:t>
      </w:r>
    </w:p>
    <w:p w:rsidR="00DF5D42" w:rsidRDefault="00000000">
      <w:pPr>
        <w:pBdr>
          <w:top w:val="nil"/>
          <w:left w:val="nil"/>
          <w:bottom w:val="nil"/>
          <w:right w:val="nil"/>
          <w:between w:val="nil"/>
        </w:pBdr>
        <w:spacing w:before="24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3. 对技术开发者（EdTech创业公司）：</w:t>
      </w:r>
    </w:p>
    <w:p w:rsidR="00DF5D42"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追求专业化密度与高切换成本：</w:t>
      </w:r>
      <w:r>
        <w:rPr>
          <w:rFonts w:ascii="Google Sans Text" w:eastAsia="Google Sans Text" w:hAnsi="Google Sans Text" w:cs="Google Sans Text"/>
          <w:color w:val="1F1F1F"/>
        </w:rPr>
        <w:t xml:space="preserve"> 开发者应超越简单的辅导，开发具有高专业化密度和高切换成本的协作式多智能体系统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F1F1F"/>
        </w:rPr>
        <w:t xml:space="preserve">，以应对市场日益增长的竞争压力和潜在的并购整合 </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w:t>
      </w:r>
    </w:p>
    <w:p w:rsidR="00DF5D42"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将隐私设计嵌入 Agent 架构：</w:t>
      </w:r>
      <w:r>
        <w:rPr>
          <w:rFonts w:ascii="Google Sans Text" w:eastAsia="Google Sans Text" w:hAnsi="Google Sans Text" w:cs="Google Sans Text"/>
          <w:color w:val="1F1F1F"/>
        </w:rPr>
        <w:t xml:space="preserve"> 必须通过最小权限原则、清晰透明的数据流和明确的披露机制，减轻上下文泄漏和属性推断风险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。Agent的安全性设计应被视为产品的核心价值而非事后补救措施。</w:t>
      </w:r>
    </w:p>
    <w:p w:rsidR="00DF5D42" w:rsidRDefault="00000000">
      <w:pPr>
        <w:pStyle w:val="4"/>
        <w:rPr>
          <w:rFonts w:ascii="Google Sans" w:eastAsia="Google Sans" w:hAnsi="Google Sans" w:cs="Google Sans"/>
        </w:rPr>
      </w:pPr>
      <w:r>
        <w:rPr>
          <w:rFonts w:ascii="Google Sans" w:eastAsia="Google Sans" w:hAnsi="Google Sans" w:cs="Google Sans"/>
        </w:rPr>
        <w:t>Works cited</w:t>
      </w:r>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LLM Agents for Education: Advances and Applications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December 2, 2025, </w:t>
      </w:r>
      <w:hyperlink r:id="rId5" w:history="1">
        <w:r w:rsidR="0063439A" w:rsidRPr="0002698E">
          <w:rPr>
            <w:rStyle w:val="a8"/>
            <w:rFonts w:ascii="Google Sans" w:eastAsia="Google Sans" w:hAnsi="Google Sans" w:cs="Google Sans"/>
            <w:sz w:val="24"/>
            <w:szCs w:val="24"/>
          </w:rPr>
          <w:t>https://arxiv.org/html/2503.11733v1</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Educational Evaluation with MLLMs: Framework, Dataset, and ..., accessed December 2, 2025, </w:t>
      </w:r>
      <w:hyperlink r:id="rId6">
        <w:r>
          <w:rPr>
            <w:rFonts w:ascii="Google Sans" w:eastAsia="Google Sans" w:hAnsi="Google Sans" w:cs="Google Sans"/>
            <w:color w:val="0000EE"/>
            <w:sz w:val="24"/>
            <w:szCs w:val="24"/>
            <w:u w:val="single"/>
          </w:rPr>
          <w:t>https://www.mdpi.com/2079-9292/14/18/3713</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联合国教科文组织发布《高等教育在国家人工智能战略中的作用》报告, accessed December 2, 2025, </w:t>
      </w:r>
      <w:hyperlink r:id="rId7">
        <w:r>
          <w:rPr>
            <w:rFonts w:ascii="Google Sans" w:eastAsia="Google Sans" w:hAnsi="Google Sans" w:cs="Google Sans"/>
            <w:color w:val="0000EE"/>
            <w:sz w:val="24"/>
            <w:szCs w:val="24"/>
            <w:u w:val="single"/>
          </w:rPr>
          <w:t>https://news.uibe.edu.cn/info/2728/101948.htm</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The State of AI 2025 - Bessemer Venture Partners, accessed December 2, 2025, </w:t>
      </w:r>
      <w:hyperlink r:id="rId8">
        <w:r>
          <w:rPr>
            <w:rFonts w:ascii="Google Sans" w:eastAsia="Google Sans" w:hAnsi="Google Sans" w:cs="Google Sans"/>
            <w:color w:val="0000EE"/>
            <w:sz w:val="24"/>
            <w:szCs w:val="24"/>
            <w:u w:val="single"/>
          </w:rPr>
          <w:t>https://www.bvp.com/atlas/the-state-of-ai-2025</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LLM-based conversational agent enhance students engagement and learning outcomes in online learning studies: An Experiment with Afghanistan - Collective Intelligence Conference, accessed December 2, 2025, </w:t>
      </w:r>
      <w:hyperlink r:id="rId9">
        <w:r>
          <w:rPr>
            <w:rFonts w:ascii="Google Sans" w:eastAsia="Google Sans" w:hAnsi="Google Sans" w:cs="Google Sans"/>
            <w:color w:val="0000EE"/>
            <w:sz w:val="24"/>
            <w:szCs w:val="24"/>
            <w:u w:val="single"/>
          </w:rPr>
          <w:t>https://ci.acm.org/2025/wp-content/uploads/CI2025_paper_70.pdf</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How AI and human teachers can collaborate to transform education, accessed December 2, 2025, </w:t>
      </w:r>
      <w:hyperlink r:id="rId10">
        <w:r>
          <w:rPr>
            <w:rFonts w:ascii="Google Sans" w:eastAsia="Google Sans" w:hAnsi="Google Sans" w:cs="Google Sans"/>
            <w:color w:val="0000EE"/>
            <w:sz w:val="24"/>
            <w:szCs w:val="24"/>
            <w:u w:val="single"/>
          </w:rPr>
          <w:t>https://www.weforum.org/stories/2025/01/how-ai-and-human-teachers-can-collaborate-to-transform-education/</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Most AI privacy research looks the wrong way - Help Net Security, accessed December 2, 2025, </w:t>
      </w:r>
      <w:hyperlink r:id="rId11">
        <w:r>
          <w:rPr>
            <w:rFonts w:ascii="Google Sans" w:eastAsia="Google Sans" w:hAnsi="Google Sans" w:cs="Google Sans"/>
            <w:color w:val="0000EE"/>
            <w:sz w:val="24"/>
            <w:szCs w:val="24"/>
            <w:u w:val="single"/>
          </w:rPr>
          <w:t>https://www.helpnetsecurity.com/2025/10/20/llm-ai-data-privacy-research/</w:t>
        </w:r>
      </w:hyperlink>
    </w:p>
    <w:p w:rsidR="00DF5D42" w:rsidRDefault="00000000">
      <w:pPr>
        <w:numPr>
          <w:ilvl w:val="0"/>
          <w:numId w:val="15"/>
        </w:numPr>
        <w:pBdr>
          <w:top w:val="nil"/>
          <w:left w:val="nil"/>
          <w:bottom w:val="nil"/>
          <w:right w:val="nil"/>
          <w:between w:val="nil"/>
        </w:pBdr>
      </w:pPr>
      <w:proofErr w:type="spellStart"/>
      <w:r>
        <w:rPr>
          <w:rFonts w:ascii="Google Sans" w:eastAsia="Google Sans" w:hAnsi="Google Sans" w:cs="Google Sans"/>
          <w:sz w:val="24"/>
          <w:szCs w:val="24"/>
        </w:rPr>
        <w:t>CodeEdu</w:t>
      </w:r>
      <w:proofErr w:type="spellEnd"/>
      <w:r>
        <w:rPr>
          <w:rFonts w:ascii="Google Sans" w:eastAsia="Google Sans" w:hAnsi="Google Sans" w:cs="Google Sans"/>
          <w:sz w:val="24"/>
          <w:szCs w:val="24"/>
        </w:rPr>
        <w:t xml:space="preserve">: A Multi-Agent Collaborative Platform for Personalized Coding Education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December 2, 2025, </w:t>
      </w:r>
      <w:hyperlink r:id="rId12">
        <w:r>
          <w:rPr>
            <w:rFonts w:ascii="Google Sans" w:eastAsia="Google Sans" w:hAnsi="Google Sans" w:cs="Google Sans"/>
            <w:color w:val="0000EE"/>
            <w:sz w:val="24"/>
            <w:szCs w:val="24"/>
            <w:u w:val="single"/>
          </w:rPr>
          <w:t>https://arxiv.org/html/2507.13814v1</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联合国教科文组织发布《国家人工智能战略中的高等教育角色》报告, accessed December 2, 2025, </w:t>
      </w:r>
      <w:hyperlink r:id="rId13">
        <w:r>
          <w:rPr>
            <w:rFonts w:ascii="Google Sans" w:eastAsia="Google Sans" w:hAnsi="Google Sans" w:cs="Google Sans"/>
            <w:color w:val="0000EE"/>
            <w:sz w:val="24"/>
            <w:szCs w:val="24"/>
            <w:u w:val="single"/>
          </w:rPr>
          <w:t>https://untec.shnu.edu.cn/9a/aa/c26039a826026/page.htm</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Technology Trends Outlook 2025 - McKinsey, accessed December 2, 2025, </w:t>
      </w:r>
      <w:hyperlink r:id="rId14">
        <w:r>
          <w:rPr>
            <w:rFonts w:ascii="Google Sans" w:eastAsia="Google Sans" w:hAnsi="Google Sans" w:cs="Google Sans"/>
            <w:color w:val="0000EE"/>
            <w:sz w:val="24"/>
            <w:szCs w:val="24"/>
            <w:u w:val="single"/>
          </w:rPr>
          <w:t>https://www.mckinsey.com/~/media/mckinsey/business%20functions/mckinsey%20digital/our%20insights/the%20top%20trends%20in%20tech%202025/mckinsey-technology-trends-outlook-2025.pdf</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2025 EdTech Startups: Funding, Growth, and Globalization Analyzed - </w:t>
      </w:r>
      <w:proofErr w:type="spellStart"/>
      <w:r>
        <w:rPr>
          <w:rFonts w:ascii="Google Sans" w:eastAsia="Google Sans" w:hAnsi="Google Sans" w:cs="Google Sans"/>
          <w:sz w:val="24"/>
          <w:szCs w:val="24"/>
        </w:rPr>
        <w:t>EducateMe</w:t>
      </w:r>
      <w:proofErr w:type="spellEnd"/>
      <w:r>
        <w:rPr>
          <w:rFonts w:ascii="Google Sans" w:eastAsia="Google Sans" w:hAnsi="Google Sans" w:cs="Google Sans"/>
          <w:sz w:val="24"/>
          <w:szCs w:val="24"/>
        </w:rPr>
        <w:t xml:space="preserve"> LMS, accessed December 2, 2025, </w:t>
      </w:r>
      <w:hyperlink r:id="rId15">
        <w:r>
          <w:rPr>
            <w:rFonts w:ascii="Google Sans" w:eastAsia="Google Sans" w:hAnsi="Google Sans" w:cs="Google Sans"/>
            <w:color w:val="0000EE"/>
            <w:sz w:val="24"/>
            <w:szCs w:val="24"/>
            <w:u w:val="single"/>
          </w:rPr>
          <w:t>https://www.educate-me.co/blog/edtech-startups</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Meet </w:t>
      </w:r>
      <w:proofErr w:type="spellStart"/>
      <w:r>
        <w:rPr>
          <w:rFonts w:ascii="Google Sans" w:eastAsia="Google Sans" w:hAnsi="Google Sans" w:cs="Google Sans"/>
          <w:sz w:val="24"/>
          <w:szCs w:val="24"/>
        </w:rPr>
        <w:t>Khanmigo</w:t>
      </w:r>
      <w:proofErr w:type="spellEnd"/>
      <w:r>
        <w:rPr>
          <w:rFonts w:ascii="Google Sans" w:eastAsia="Google Sans" w:hAnsi="Google Sans" w:cs="Google Sans"/>
          <w:sz w:val="24"/>
          <w:szCs w:val="24"/>
        </w:rPr>
        <w:t xml:space="preserve">: Khan Academy's AI-powered teaching assistant &amp; tutor, accessed December 2, 2025, </w:t>
      </w:r>
      <w:hyperlink r:id="rId16">
        <w:r>
          <w:rPr>
            <w:rFonts w:ascii="Google Sans" w:eastAsia="Google Sans" w:hAnsi="Google Sans" w:cs="Google Sans"/>
            <w:color w:val="0000EE"/>
            <w:sz w:val="24"/>
            <w:szCs w:val="24"/>
            <w:u w:val="single"/>
          </w:rPr>
          <w:t>https://www.khanmigo.ai/</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AI in K–12 Education (2022–2025): A Comprehensive Landscape Scan, accessed December 2, 2025, </w:t>
      </w:r>
      <w:hyperlink r:id="rId17">
        <w:r>
          <w:rPr>
            <w:rFonts w:ascii="Google Sans" w:eastAsia="Google Sans" w:hAnsi="Google Sans" w:cs="Google Sans"/>
            <w:color w:val="0000EE"/>
            <w:sz w:val="24"/>
            <w:szCs w:val="24"/>
            <w:u w:val="single"/>
          </w:rPr>
          <w:t>https://weelookang.blogspot.com/2025/07/ai-in-k12-education-20222025.html</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The top emerging edtech companies for higher education in 2024 — edtech 20:20 vision | by NAXN — </w:t>
      </w:r>
      <w:proofErr w:type="spellStart"/>
      <w:r>
        <w:rPr>
          <w:rFonts w:ascii="Google Sans" w:eastAsia="Google Sans" w:hAnsi="Google Sans" w:cs="Google Sans"/>
          <w:sz w:val="24"/>
          <w:szCs w:val="24"/>
        </w:rPr>
        <w:t>nic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newman</w:t>
      </w:r>
      <w:proofErr w:type="spellEnd"/>
      <w:r>
        <w:rPr>
          <w:rFonts w:ascii="Google Sans" w:eastAsia="Google Sans" w:hAnsi="Google Sans" w:cs="Google Sans"/>
          <w:sz w:val="24"/>
          <w:szCs w:val="24"/>
        </w:rPr>
        <w:t xml:space="preserve"> - Medium, accessed December 2, 2025, </w:t>
      </w:r>
      <w:hyperlink r:id="rId18">
        <w:r>
          <w:rPr>
            <w:rFonts w:ascii="Google Sans" w:eastAsia="Google Sans" w:hAnsi="Google Sans" w:cs="Google Sans"/>
            <w:color w:val="0000EE"/>
            <w:sz w:val="24"/>
            <w:szCs w:val="24"/>
            <w:u w:val="single"/>
          </w:rPr>
          <w:t>https://medium.com/emerge-edtech-insights/the-top-emerging-edtech-companies-for-higher-education-in-2024-edtech-20-20-vision-2abb874a52a9</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AI Agency for Education | GPT-trainer Blog, accessed December 2, 2025, </w:t>
      </w:r>
      <w:hyperlink r:id="rId19">
        <w:r>
          <w:rPr>
            <w:rFonts w:ascii="Google Sans" w:eastAsia="Google Sans" w:hAnsi="Google Sans" w:cs="Google Sans"/>
            <w:color w:val="0000EE"/>
            <w:sz w:val="24"/>
            <w:szCs w:val="24"/>
            <w:u w:val="single"/>
          </w:rPr>
          <w:t>https://gpt-trainer.com/blog/transforming+education+with+llm+powered+ai</w:t>
        </w:r>
      </w:hyperlink>
    </w:p>
    <w:p w:rsidR="00DF5D42" w:rsidRDefault="00000000">
      <w:pPr>
        <w:numPr>
          <w:ilvl w:val="0"/>
          <w:numId w:val="15"/>
        </w:numPr>
        <w:pBdr>
          <w:top w:val="nil"/>
          <w:left w:val="nil"/>
          <w:bottom w:val="nil"/>
          <w:right w:val="nil"/>
          <w:between w:val="nil"/>
        </w:pBdr>
      </w:pPr>
      <w:r>
        <w:rPr>
          <w:rFonts w:ascii="Google Sans" w:eastAsia="Google Sans" w:hAnsi="Google Sans" w:cs="Google Sans"/>
          <w:sz w:val="24"/>
          <w:szCs w:val="24"/>
        </w:rPr>
        <w:t xml:space="preserve">An Executive's Guide to the Risks of Large Language Models (LLMs) - </w:t>
      </w:r>
      <w:proofErr w:type="spellStart"/>
      <w:r>
        <w:rPr>
          <w:rFonts w:ascii="Google Sans" w:eastAsia="Google Sans" w:hAnsi="Google Sans" w:cs="Google Sans"/>
          <w:sz w:val="24"/>
          <w:szCs w:val="24"/>
        </w:rPr>
        <w:t>FairNow</w:t>
      </w:r>
      <w:proofErr w:type="spellEnd"/>
      <w:r>
        <w:rPr>
          <w:rFonts w:ascii="Google Sans" w:eastAsia="Google Sans" w:hAnsi="Google Sans" w:cs="Google Sans"/>
          <w:sz w:val="24"/>
          <w:szCs w:val="24"/>
        </w:rPr>
        <w:t xml:space="preserve"> AI, accessed December 2, 2025, </w:t>
      </w:r>
      <w:hyperlink r:id="rId20">
        <w:r>
          <w:rPr>
            <w:rFonts w:ascii="Google Sans" w:eastAsia="Google Sans" w:hAnsi="Google Sans" w:cs="Google Sans"/>
            <w:color w:val="0000EE"/>
            <w:sz w:val="24"/>
            <w:szCs w:val="24"/>
            <w:u w:val="single"/>
          </w:rPr>
          <w:t>https://fairnow.ai/executives-guide-risks-of-llms/</w:t>
        </w:r>
      </w:hyperlink>
    </w:p>
    <w:sectPr w:rsidR="00DF5D4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49241D34-B868-6148-AC78-B52A79EB0B12}"/>
    <w:embedBold r:id="rId2" w:fontKey="{174944ED-1BD1-4842-85A3-4854A0A96B94}"/>
    <w:embedItalic r:id="rId3" w:fontKey="{43C4E4C0-E718-4F45-8480-EAB1A97B9CBD}"/>
    <w:embedBoldItalic r:id="rId4" w:fontKey="{42211BF7-9F34-9247-A141-43957B1FAB4A}"/>
  </w:font>
  <w:font w:name="宋体">
    <w:altName w:val="SimSun"/>
    <w:panose1 w:val="02010600030101010101"/>
    <w:charset w:val="86"/>
    <w:family w:val="auto"/>
    <w:pitch w:val="variable"/>
    <w:sig w:usb0="00000203" w:usb1="288F0000" w:usb2="00000016" w:usb3="00000000" w:csb0="00040001" w:csb1="00000000"/>
    <w:embedBold r:id="rId5" w:subsetted="1" w:fontKey="{2E72A10B-20DC-974F-B0B1-49B64A4850CB}"/>
    <w:embedItalic r:id="rId6" w:subsetted="1" w:fontKey="{F94F6B94-754A-F64B-A308-C20007747FEF}"/>
  </w:font>
  <w:font w:name="Times New Roman">
    <w:panose1 w:val="02020603050405020304"/>
    <w:charset w:val="00"/>
    <w:family w:val="roman"/>
    <w:pitch w:val="variable"/>
    <w:sig w:usb0="E0002EFF" w:usb1="C000785B" w:usb2="00000009" w:usb3="00000000" w:csb0="000001FF" w:csb1="00000000"/>
    <w:embedRegular r:id="rId7" w:fontKey="{3FCC0DF6-985F-E645-B998-374A291C22E0}"/>
    <w:embedBold r:id="rId8" w:fontKey="{991EF3D6-28F2-C148-A793-2828CA05044E}"/>
    <w:embedItalic r:id="rId9" w:fontKey="{0D491B35-9649-7644-969B-688F85A02824}"/>
  </w:font>
  <w:font w:name="Georgia">
    <w:panose1 w:val="02040502050405020303"/>
    <w:charset w:val="00"/>
    <w:family w:val="roman"/>
    <w:pitch w:val="variable"/>
    <w:sig w:usb0="00000287" w:usb1="00000000" w:usb2="00000000" w:usb3="00000000" w:csb0="0000009F" w:csb1="00000000"/>
    <w:embedItalic r:id="rId10" w:fontKey="{7ACDBA8F-748C-B84A-AEB8-5C4034286B46}"/>
  </w:font>
  <w:font w:name="Calibri">
    <w:panose1 w:val="020F0502020204030204"/>
    <w:charset w:val="00"/>
    <w:family w:val="swiss"/>
    <w:pitch w:val="variable"/>
    <w:sig w:usb0="E0002AFF" w:usb1="C000247B" w:usb2="00000009" w:usb3="00000000" w:csb0="000001FF" w:csb1="00000000"/>
    <w:embedRegular r:id="rId11" w:fontKey="{F1769B0B-1D59-D549-ACBE-630ED768509B}"/>
    <w:embedBold r:id="rId12" w:fontKey="{6C7B8B2D-7A33-674A-B352-56877CE41131}"/>
  </w:font>
  <w:font w:name="Cambria">
    <w:panose1 w:val="02040503050406030204"/>
    <w:charset w:val="00"/>
    <w:family w:val="roman"/>
    <w:pitch w:val="variable"/>
    <w:sig w:usb0="E00002FF" w:usb1="400004FF" w:usb2="00000000" w:usb3="00000000" w:csb0="0000019F" w:csb1="00000000"/>
    <w:embedRegular r:id="rId13" w:fontKey="{D0F216DC-142D-C346-8752-55C640E2249D}"/>
    <w:embedBold r:id="rId14" w:fontKey="{A03C134B-53CF-D44A-BD0D-D02399357AA7}"/>
    <w:embedBoldItalic r:id="rId15" w:fontKey="{A049F82F-B778-AF4A-9E71-37E9294472E0}"/>
  </w:font>
  <w:font w:name="Google Sans">
    <w:charset w:val="00"/>
    <w:family w:val="auto"/>
    <w:pitch w:val="default"/>
    <w:embedRegular r:id="rId16" w:fontKey="{38B29A68-F151-9D45-99A6-4B7817FB6C5C}"/>
    <w:embedBold r:id="rId17" w:fontKey="{04DCB682-E66D-6F4C-A18F-61460FD99F32}"/>
  </w:font>
  <w:font w:name="Google Sans Text">
    <w:charset w:val="00"/>
    <w:family w:val="auto"/>
    <w:pitch w:val="default"/>
    <w:embedRegular r:id="rId18" w:fontKey="{F4CE4E60-77AB-4F47-9097-49F74E6256F9}"/>
    <w:embedBold r:id="rId19" w:fontKey="{3A058695-D00C-7C45-BE9F-B615402BAC0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60A29"/>
    <w:multiLevelType w:val="multilevel"/>
    <w:tmpl w:val="10921F4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4C0382C"/>
    <w:multiLevelType w:val="multilevel"/>
    <w:tmpl w:val="4A225E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8B632A4"/>
    <w:multiLevelType w:val="multilevel"/>
    <w:tmpl w:val="03AA03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B850437"/>
    <w:multiLevelType w:val="multilevel"/>
    <w:tmpl w:val="AF40A0B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EA00B56"/>
    <w:multiLevelType w:val="multilevel"/>
    <w:tmpl w:val="31389C7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2903317"/>
    <w:multiLevelType w:val="multilevel"/>
    <w:tmpl w:val="5A7A635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5283830"/>
    <w:multiLevelType w:val="multilevel"/>
    <w:tmpl w:val="6E8EAEE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DFE07FB"/>
    <w:multiLevelType w:val="multilevel"/>
    <w:tmpl w:val="A264533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56205FC"/>
    <w:multiLevelType w:val="multilevel"/>
    <w:tmpl w:val="7C94B0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501610D9"/>
    <w:multiLevelType w:val="multilevel"/>
    <w:tmpl w:val="26E6B2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3E951A4"/>
    <w:multiLevelType w:val="multilevel"/>
    <w:tmpl w:val="A61055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88E5BF5"/>
    <w:multiLevelType w:val="multilevel"/>
    <w:tmpl w:val="19E24D5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EA501D4"/>
    <w:multiLevelType w:val="multilevel"/>
    <w:tmpl w:val="94ACF0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50763FD"/>
    <w:multiLevelType w:val="multilevel"/>
    <w:tmpl w:val="44027B5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F6D4723"/>
    <w:multiLevelType w:val="multilevel"/>
    <w:tmpl w:val="9B2A2B12"/>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022900984">
    <w:abstractNumId w:val="5"/>
  </w:num>
  <w:num w:numId="2" w16cid:durableId="1551530059">
    <w:abstractNumId w:val="0"/>
  </w:num>
  <w:num w:numId="3" w16cid:durableId="1136798978">
    <w:abstractNumId w:val="4"/>
  </w:num>
  <w:num w:numId="4" w16cid:durableId="2071296473">
    <w:abstractNumId w:val="3"/>
  </w:num>
  <w:num w:numId="5" w16cid:durableId="1310787037">
    <w:abstractNumId w:val="2"/>
  </w:num>
  <w:num w:numId="6" w16cid:durableId="955797288">
    <w:abstractNumId w:val="10"/>
  </w:num>
  <w:num w:numId="7" w16cid:durableId="1686319092">
    <w:abstractNumId w:val="6"/>
  </w:num>
  <w:num w:numId="8" w16cid:durableId="1076518108">
    <w:abstractNumId w:val="11"/>
  </w:num>
  <w:num w:numId="9" w16cid:durableId="1076779957">
    <w:abstractNumId w:val="8"/>
  </w:num>
  <w:num w:numId="10" w16cid:durableId="896865267">
    <w:abstractNumId w:val="12"/>
  </w:num>
  <w:num w:numId="11" w16cid:durableId="158690162">
    <w:abstractNumId w:val="7"/>
  </w:num>
  <w:num w:numId="12" w16cid:durableId="162475757">
    <w:abstractNumId w:val="13"/>
  </w:num>
  <w:num w:numId="13" w16cid:durableId="512647908">
    <w:abstractNumId w:val="1"/>
  </w:num>
  <w:num w:numId="14" w16cid:durableId="25643459">
    <w:abstractNumId w:val="9"/>
  </w:num>
  <w:num w:numId="15" w16cid:durableId="20435084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D42"/>
    <w:rsid w:val="005A364D"/>
    <w:rsid w:val="0063439A"/>
    <w:rsid w:val="00846F4A"/>
    <w:rsid w:val="00DF5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8424C"/>
  <w15:docId w15:val="{C373AC88-9CE1-6247-BF04-0FB2346D1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TOC">
    <w:name w:val="TOC Heading"/>
    <w:basedOn w:val="1"/>
    <w:next w:val="a"/>
    <w:uiPriority w:val="39"/>
    <w:unhideWhenUsed/>
    <w:qFormat/>
    <w:rsid w:val="0063439A"/>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color w:val="365F91" w:themeColor="accent1" w:themeShade="BF"/>
      <w:sz w:val="28"/>
      <w:szCs w:val="28"/>
    </w:rPr>
  </w:style>
  <w:style w:type="paragraph" w:styleId="TOC1">
    <w:name w:val="toc 1"/>
    <w:basedOn w:val="a"/>
    <w:next w:val="a"/>
    <w:autoRedefine/>
    <w:uiPriority w:val="39"/>
    <w:semiHidden/>
    <w:unhideWhenUsed/>
    <w:rsid w:val="0063439A"/>
    <w:pPr>
      <w:spacing w:before="120"/>
    </w:pPr>
    <w:rPr>
      <w:rFonts w:asciiTheme="minorHAnsi" w:hAnsiTheme="minorHAnsi"/>
      <w:b/>
      <w:bCs/>
      <w:i/>
      <w:iCs/>
      <w:sz w:val="24"/>
      <w:szCs w:val="24"/>
    </w:rPr>
  </w:style>
  <w:style w:type="paragraph" w:styleId="TOC2">
    <w:name w:val="toc 2"/>
    <w:basedOn w:val="a"/>
    <w:next w:val="a"/>
    <w:autoRedefine/>
    <w:uiPriority w:val="39"/>
    <w:semiHidden/>
    <w:unhideWhenUsed/>
    <w:rsid w:val="0063439A"/>
    <w:pPr>
      <w:spacing w:before="120"/>
      <w:ind w:left="220"/>
    </w:pPr>
    <w:rPr>
      <w:rFonts w:asciiTheme="minorHAnsi" w:hAnsiTheme="minorHAnsi"/>
      <w:b/>
      <w:bCs/>
    </w:rPr>
  </w:style>
  <w:style w:type="paragraph" w:styleId="TOC3">
    <w:name w:val="toc 3"/>
    <w:basedOn w:val="a"/>
    <w:next w:val="a"/>
    <w:autoRedefine/>
    <w:uiPriority w:val="39"/>
    <w:semiHidden/>
    <w:unhideWhenUsed/>
    <w:rsid w:val="0063439A"/>
    <w:pPr>
      <w:ind w:left="440"/>
    </w:pPr>
    <w:rPr>
      <w:rFonts w:asciiTheme="minorHAnsi" w:hAnsiTheme="minorHAnsi"/>
      <w:sz w:val="20"/>
      <w:szCs w:val="20"/>
    </w:rPr>
  </w:style>
  <w:style w:type="paragraph" w:styleId="TOC4">
    <w:name w:val="toc 4"/>
    <w:basedOn w:val="a"/>
    <w:next w:val="a"/>
    <w:autoRedefine/>
    <w:uiPriority w:val="39"/>
    <w:semiHidden/>
    <w:unhideWhenUsed/>
    <w:rsid w:val="0063439A"/>
    <w:pPr>
      <w:ind w:left="660"/>
    </w:pPr>
    <w:rPr>
      <w:rFonts w:asciiTheme="minorHAnsi" w:hAnsiTheme="minorHAnsi"/>
      <w:sz w:val="20"/>
      <w:szCs w:val="20"/>
    </w:rPr>
  </w:style>
  <w:style w:type="paragraph" w:styleId="TOC5">
    <w:name w:val="toc 5"/>
    <w:basedOn w:val="a"/>
    <w:next w:val="a"/>
    <w:autoRedefine/>
    <w:uiPriority w:val="39"/>
    <w:semiHidden/>
    <w:unhideWhenUsed/>
    <w:rsid w:val="0063439A"/>
    <w:pPr>
      <w:ind w:left="880"/>
    </w:pPr>
    <w:rPr>
      <w:rFonts w:asciiTheme="minorHAnsi" w:hAnsiTheme="minorHAnsi"/>
      <w:sz w:val="20"/>
      <w:szCs w:val="20"/>
    </w:rPr>
  </w:style>
  <w:style w:type="paragraph" w:styleId="TOC6">
    <w:name w:val="toc 6"/>
    <w:basedOn w:val="a"/>
    <w:next w:val="a"/>
    <w:autoRedefine/>
    <w:uiPriority w:val="39"/>
    <w:semiHidden/>
    <w:unhideWhenUsed/>
    <w:rsid w:val="0063439A"/>
    <w:pPr>
      <w:ind w:left="1100"/>
    </w:pPr>
    <w:rPr>
      <w:rFonts w:asciiTheme="minorHAnsi" w:hAnsiTheme="minorHAnsi"/>
      <w:sz w:val="20"/>
      <w:szCs w:val="20"/>
    </w:rPr>
  </w:style>
  <w:style w:type="paragraph" w:styleId="TOC7">
    <w:name w:val="toc 7"/>
    <w:basedOn w:val="a"/>
    <w:next w:val="a"/>
    <w:autoRedefine/>
    <w:uiPriority w:val="39"/>
    <w:semiHidden/>
    <w:unhideWhenUsed/>
    <w:rsid w:val="0063439A"/>
    <w:pPr>
      <w:ind w:left="1320"/>
    </w:pPr>
    <w:rPr>
      <w:rFonts w:asciiTheme="minorHAnsi" w:hAnsiTheme="minorHAnsi"/>
      <w:sz w:val="20"/>
      <w:szCs w:val="20"/>
    </w:rPr>
  </w:style>
  <w:style w:type="paragraph" w:styleId="TOC8">
    <w:name w:val="toc 8"/>
    <w:basedOn w:val="a"/>
    <w:next w:val="a"/>
    <w:autoRedefine/>
    <w:uiPriority w:val="39"/>
    <w:semiHidden/>
    <w:unhideWhenUsed/>
    <w:rsid w:val="0063439A"/>
    <w:pPr>
      <w:ind w:left="1540"/>
    </w:pPr>
    <w:rPr>
      <w:rFonts w:asciiTheme="minorHAnsi" w:hAnsiTheme="minorHAnsi"/>
      <w:sz w:val="20"/>
      <w:szCs w:val="20"/>
    </w:rPr>
  </w:style>
  <w:style w:type="paragraph" w:styleId="TOC9">
    <w:name w:val="toc 9"/>
    <w:basedOn w:val="a"/>
    <w:next w:val="a"/>
    <w:autoRedefine/>
    <w:uiPriority w:val="39"/>
    <w:semiHidden/>
    <w:unhideWhenUsed/>
    <w:rsid w:val="0063439A"/>
    <w:pPr>
      <w:ind w:left="1760"/>
    </w:pPr>
    <w:rPr>
      <w:rFonts w:asciiTheme="minorHAnsi" w:hAnsiTheme="minorHAnsi"/>
      <w:sz w:val="20"/>
      <w:szCs w:val="20"/>
    </w:rPr>
  </w:style>
  <w:style w:type="character" w:styleId="a7">
    <w:name w:val="Subtle Reference"/>
    <w:basedOn w:val="a0"/>
    <w:uiPriority w:val="31"/>
    <w:qFormat/>
    <w:rsid w:val="0063439A"/>
    <w:rPr>
      <w:smallCaps/>
      <w:color w:val="5A5A5A" w:themeColor="text1" w:themeTint="A5"/>
    </w:rPr>
  </w:style>
  <w:style w:type="character" w:styleId="a8">
    <w:name w:val="Hyperlink"/>
    <w:basedOn w:val="a0"/>
    <w:uiPriority w:val="99"/>
    <w:unhideWhenUsed/>
    <w:rsid w:val="0063439A"/>
    <w:rPr>
      <w:color w:val="0000FF" w:themeColor="hyperlink"/>
      <w:u w:val="single"/>
    </w:rPr>
  </w:style>
  <w:style w:type="character" w:styleId="a9">
    <w:name w:val="Unresolved Mention"/>
    <w:basedOn w:val="a0"/>
    <w:uiPriority w:val="99"/>
    <w:semiHidden/>
    <w:unhideWhenUsed/>
    <w:rsid w:val="0063439A"/>
    <w:rPr>
      <w:color w:val="605E5C"/>
      <w:shd w:val="clear" w:color="auto" w:fill="E1DFDD"/>
    </w:rPr>
  </w:style>
  <w:style w:type="character" w:styleId="aa">
    <w:name w:val="FollowedHyperlink"/>
    <w:basedOn w:val="a0"/>
    <w:uiPriority w:val="99"/>
    <w:semiHidden/>
    <w:unhideWhenUsed/>
    <w:rsid w:val="0063439A"/>
    <w:rPr>
      <w:color w:val="800080" w:themeColor="followedHyperlink"/>
      <w:u w:val="single"/>
    </w:rPr>
  </w:style>
  <w:style w:type="character" w:styleId="ab">
    <w:name w:val="Subtle Emphasis"/>
    <w:basedOn w:val="a0"/>
    <w:uiPriority w:val="19"/>
    <w:qFormat/>
    <w:rsid w:val="0063439A"/>
    <w:rPr>
      <w:i/>
      <w:iCs/>
      <w:color w:val="404040" w:themeColor="text1" w:themeTint="BF"/>
    </w:rPr>
  </w:style>
  <w:style w:type="character" w:styleId="ac">
    <w:name w:val="Intense Emphasis"/>
    <w:basedOn w:val="a0"/>
    <w:uiPriority w:val="21"/>
    <w:qFormat/>
    <w:rsid w:val="0063439A"/>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bvp.com/atlas/the-state-of-ai-2025" TargetMode="External"/><Relationship Id="rId13" Type="http://schemas.openxmlformats.org/officeDocument/2006/relationships/hyperlink" Target="https://untec.shnu.edu.cn/9a/aa/c26039a826026/page.htm" TargetMode="External"/><Relationship Id="rId18" Type="http://schemas.openxmlformats.org/officeDocument/2006/relationships/hyperlink" Target="https://medium.com/emerge-edtech-insights/the-top-emerging-edtech-companies-for-higher-education-in-2024-edtech-20-20-vision-2abb874a52a9"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news.uibe.edu.cn/info/2728/101948.htm" TargetMode="External"/><Relationship Id="rId12" Type="http://schemas.openxmlformats.org/officeDocument/2006/relationships/hyperlink" Target="https://arxiv.org/html/2507.13814v1" TargetMode="External"/><Relationship Id="rId17" Type="http://schemas.openxmlformats.org/officeDocument/2006/relationships/hyperlink" Target="https://weelookang.blogspot.com/2025/07/ai-in-k12-education-20222025.html" TargetMode="External"/><Relationship Id="rId2" Type="http://schemas.openxmlformats.org/officeDocument/2006/relationships/styles" Target="styles.xml"/><Relationship Id="rId16" Type="http://schemas.openxmlformats.org/officeDocument/2006/relationships/hyperlink" Target="https://www.khanmigo.ai/" TargetMode="External"/><Relationship Id="rId20" Type="http://schemas.openxmlformats.org/officeDocument/2006/relationships/hyperlink" Target="https://fairnow.ai/executives-guide-risks-of-llms/" TargetMode="External"/><Relationship Id="rId1" Type="http://schemas.openxmlformats.org/officeDocument/2006/relationships/numbering" Target="numbering.xml"/><Relationship Id="rId6" Type="http://schemas.openxmlformats.org/officeDocument/2006/relationships/hyperlink" Target="https://www.mdpi.com/2079-9292/14/18/3713" TargetMode="External"/><Relationship Id="rId11" Type="http://schemas.openxmlformats.org/officeDocument/2006/relationships/hyperlink" Target="https://www.helpnetsecurity.com/2025/10/20/llm-ai-data-privacy-research/" TargetMode="External"/><Relationship Id="rId5" Type="http://schemas.openxmlformats.org/officeDocument/2006/relationships/hyperlink" Target="https://arxiv.org/html/2503.11733v1" TargetMode="External"/><Relationship Id="rId15" Type="http://schemas.openxmlformats.org/officeDocument/2006/relationships/hyperlink" Target="https://www.educate-me.co/blog/edtech-startups" TargetMode="External"/><Relationship Id="rId10" Type="http://schemas.openxmlformats.org/officeDocument/2006/relationships/hyperlink" Target="https://www.weforum.org/stories/2025/01/how-ai-and-human-teachers-can-collaborate-to-transform-education/" TargetMode="External"/><Relationship Id="rId19" Type="http://schemas.openxmlformats.org/officeDocument/2006/relationships/hyperlink" Target="https://gpt-trainer.com/blog/transforming+education+with+llm+powered+ai" TargetMode="External"/><Relationship Id="rId4" Type="http://schemas.openxmlformats.org/officeDocument/2006/relationships/webSettings" Target="webSettings.xml"/><Relationship Id="rId9" Type="http://schemas.openxmlformats.org/officeDocument/2006/relationships/hyperlink" Target="https://ci.acm.org/2025/wp-content/uploads/CI2025_paper_70.pdf" TargetMode="External"/><Relationship Id="rId14" Type="http://schemas.openxmlformats.org/officeDocument/2006/relationships/hyperlink" Target="https://www.mckinsey.com/~/media/mckinsey/business%20functions/mckinsey%20digital/our%20insights/the%20top%20trends%20in%20tech%202025/mckinsey-technology-trends-outlook-2025.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1920</Words>
  <Characters>10949</Characters>
  <Application>Microsoft Office Word</Application>
  <DocSecurity>0</DocSecurity>
  <Lines>91</Lines>
  <Paragraphs>25</Paragraphs>
  <ScaleCrop>false</ScaleCrop>
  <Company/>
  <LinksUpToDate>false</LinksUpToDate>
  <CharactersWithSpaces>12844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YuZhuo Wu</cp:lastModifiedBy>
  <cp:revision>3</cp:revision>
  <dcterms:created xsi:type="dcterms:W3CDTF">2025-12-03T18:04:00Z</dcterms:created>
  <dcterms:modified xsi:type="dcterms:W3CDTF">2025-12-03T18:13:00Z</dcterms:modified>
</cp:coreProperties>
</file>